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3794A" w14:textId="5271F24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75C49">
        <w:t>103</w:t>
      </w:r>
      <w:r w:rsidR="00093305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2E4097">
        <w:rPr>
          <w:sz w:val="32"/>
          <w:szCs w:val="32"/>
        </w:rPr>
        <w:t>2009069</w:t>
      </w:r>
    </w:p>
    <w:p w14:paraId="69A5AE88" w14:textId="77777777" w:rsidR="00093305" w:rsidRPr="006B736E" w:rsidRDefault="00093305" w:rsidP="00093305">
      <w:pPr>
        <w:pStyle w:val="3GPPHeader"/>
        <w:rPr>
          <w:bCs/>
        </w:rPr>
      </w:pPr>
      <w:r w:rsidRPr="006B736E">
        <w:t>e-Meeting</w:t>
      </w:r>
      <w:r w:rsidR="0027144F" w:rsidRPr="006B736E">
        <w:t xml:space="preserve">, </w:t>
      </w:r>
      <w:r w:rsidRPr="006B736E">
        <w:rPr>
          <w:bCs/>
        </w:rPr>
        <w:t>October 26</w:t>
      </w:r>
      <w:r w:rsidRPr="006B736E">
        <w:rPr>
          <w:bCs/>
          <w:vertAlign w:val="superscript"/>
        </w:rPr>
        <w:t>th</w:t>
      </w:r>
      <w:r w:rsidRPr="006B736E">
        <w:rPr>
          <w:bCs/>
        </w:rPr>
        <w:t xml:space="preserve"> – November 13</w:t>
      </w:r>
      <w:r w:rsidRPr="006B736E">
        <w:rPr>
          <w:bCs/>
          <w:vertAlign w:val="superscript"/>
        </w:rPr>
        <w:t>th</w:t>
      </w:r>
      <w:r w:rsidRPr="006B736E">
        <w:rPr>
          <w:bCs/>
        </w:rPr>
        <w:t>, 2020</w:t>
      </w:r>
    </w:p>
    <w:p w14:paraId="3690BEC3" w14:textId="1425943D" w:rsidR="00E90E49" w:rsidRPr="00CE0424" w:rsidRDefault="00E90E49" w:rsidP="00311702">
      <w:pPr>
        <w:pStyle w:val="3GPPHeader"/>
      </w:pPr>
    </w:p>
    <w:p w14:paraId="69F2FF20" w14:textId="77777777" w:rsidR="00E90E49" w:rsidRPr="00CE0424" w:rsidRDefault="00E90E49" w:rsidP="00357380">
      <w:pPr>
        <w:pStyle w:val="3GPPHeader"/>
      </w:pPr>
    </w:p>
    <w:p w14:paraId="2A3268FC" w14:textId="3AA824C6" w:rsidR="00E90E49" w:rsidRPr="00BD0E17" w:rsidRDefault="00E90E49" w:rsidP="00311702">
      <w:pPr>
        <w:pStyle w:val="3GPPHeader"/>
        <w:rPr>
          <w:sz w:val="22"/>
          <w:szCs w:val="22"/>
          <w:lang w:val="en-US"/>
        </w:rPr>
      </w:pPr>
      <w:r w:rsidRPr="00BD0E17">
        <w:rPr>
          <w:sz w:val="22"/>
          <w:szCs w:val="22"/>
          <w:lang w:val="en-US"/>
        </w:rPr>
        <w:t>Agenda Item:</w:t>
      </w:r>
      <w:r w:rsidRPr="00BD0E17">
        <w:rPr>
          <w:sz w:val="22"/>
          <w:szCs w:val="22"/>
          <w:lang w:val="en-US"/>
        </w:rPr>
        <w:tab/>
      </w:r>
      <w:r w:rsidR="00241236" w:rsidRPr="00BD0E17">
        <w:rPr>
          <w:sz w:val="22"/>
          <w:szCs w:val="22"/>
          <w:lang w:val="en-US"/>
        </w:rPr>
        <w:t>8.1.2.4</w:t>
      </w:r>
    </w:p>
    <w:p w14:paraId="6AF256C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DF7D1DA" w14:textId="50F07EA6" w:rsidR="00E90E49" w:rsidRPr="00B51799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4C0C">
        <w:rPr>
          <w:sz w:val="22"/>
          <w:szCs w:val="22"/>
        </w:rPr>
        <w:t>Enhancement on HST-</w:t>
      </w:r>
      <w:r w:rsidR="00074C0C" w:rsidRPr="00396F2F">
        <w:rPr>
          <w:sz w:val="22"/>
          <w:szCs w:val="22"/>
        </w:rPr>
        <w:t>SFN deployment</w:t>
      </w:r>
    </w:p>
    <w:p w14:paraId="573A960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1C0DE2">
        <w:rPr>
          <w:sz w:val="22"/>
          <w:szCs w:val="22"/>
        </w:rPr>
        <w:t>Document for:</w:t>
      </w:r>
      <w:r w:rsidRPr="001C0DE2">
        <w:rPr>
          <w:sz w:val="22"/>
          <w:szCs w:val="22"/>
        </w:rPr>
        <w:tab/>
      </w:r>
      <w:r w:rsidRPr="006B736E">
        <w:rPr>
          <w:sz w:val="22"/>
          <w:szCs w:val="22"/>
        </w:rPr>
        <w:t>Discussion, Decision</w:t>
      </w:r>
    </w:p>
    <w:p w14:paraId="7D9956F0" w14:textId="77777777" w:rsidR="00E90E49" w:rsidRPr="00CE0424" w:rsidRDefault="00E90E49" w:rsidP="00E90E49"/>
    <w:p w14:paraId="7EA9265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1CC079D" w14:textId="5343131C" w:rsidR="00FB229C" w:rsidRPr="00FB229C" w:rsidRDefault="00FB229C" w:rsidP="002943BB">
      <w:r>
        <w:t xml:space="preserve">In RAN1#102e, the following agreements were reached </w:t>
      </w:r>
      <w:r w:rsidR="00F94C99">
        <w:t xml:space="preserve">on </w:t>
      </w:r>
      <w:r w:rsidR="004E3C7D">
        <w:t xml:space="preserve">possible enhancements for </w:t>
      </w:r>
      <w:r w:rsidR="00F94C99">
        <w:t>HST-SFN</w:t>
      </w:r>
      <w:r w:rsidR="00F04BF5">
        <w:t xml:space="preserve"> </w:t>
      </w:r>
      <w:r w:rsidR="00F04BF5">
        <w:fldChar w:fldCharType="begin"/>
      </w:r>
      <w:r w:rsidR="00F04BF5">
        <w:instrText xml:space="preserve"> REF _Ref54354720 \r \h </w:instrText>
      </w:r>
      <w:r w:rsidR="00F04BF5">
        <w:fldChar w:fldCharType="separate"/>
      </w:r>
      <w:r w:rsidR="00F04BF5">
        <w:t>[1]</w:t>
      </w:r>
      <w:r w:rsidR="00F04BF5">
        <w:fldChar w:fldCharType="end"/>
      </w:r>
      <w:r w:rsidR="004E3C7D">
        <w:t xml:space="preserve">. </w:t>
      </w:r>
    </w:p>
    <w:p w14:paraId="34C0078B" w14:textId="5EFACB56" w:rsidR="00870CC0" w:rsidRDefault="00870CC0" w:rsidP="00BD0E17">
      <w:pPr>
        <w:rPr>
          <w:rFonts w:cs="Times"/>
          <w:b/>
          <w:bCs/>
          <w:highlight w:val="green"/>
        </w:rPr>
      </w:pPr>
    </w:p>
    <w:p w14:paraId="6470FCF3" w14:textId="44315CC0" w:rsidR="00BD0E17" w:rsidRDefault="00BD0E17" w:rsidP="00BD0E17">
      <w:pPr>
        <w:rPr>
          <w:rFonts w:cs="Times"/>
          <w:b/>
          <w:bCs/>
          <w:lang w:eastAsia="en-US"/>
        </w:rPr>
      </w:pPr>
      <w:r>
        <w:rPr>
          <w:rFonts w:cs="Times"/>
          <w:b/>
          <w:bCs/>
          <w:highlight w:val="green"/>
        </w:rPr>
        <w:t>Agreement</w:t>
      </w:r>
    </w:p>
    <w:p w14:paraId="5DA4D031" w14:textId="77777777" w:rsidR="00BD0E17" w:rsidRDefault="00BD0E17" w:rsidP="00BD0E17">
      <w:pPr>
        <w:rPr>
          <w:rFonts w:cs="Times"/>
        </w:rPr>
      </w:pPr>
      <w:r>
        <w:rPr>
          <w:rFonts w:cs="Times"/>
        </w:rPr>
        <w:t>For the discussion purpose consider the following categorization of the enhanced DL transmission schemes</w:t>
      </w:r>
    </w:p>
    <w:p w14:paraId="16D3C072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Scheme 1</w:t>
      </w:r>
      <w:r>
        <w:rPr>
          <w:rFonts w:cs="Times"/>
          <w:szCs w:val="20"/>
        </w:rPr>
        <w:t xml:space="preserve">: </w:t>
      </w:r>
    </w:p>
    <w:p w14:paraId="548A8451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TRS is transmitted in TRP-specific / non-SFN manner</w:t>
      </w:r>
    </w:p>
    <w:p w14:paraId="61030C63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DM-RS and PDCCH/PDSCH from TRPs are transmitted in SFN manner</w:t>
      </w:r>
    </w:p>
    <w:p w14:paraId="4CFF208F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Scheme 2</w:t>
      </w:r>
      <w:r>
        <w:rPr>
          <w:rFonts w:cs="Times"/>
          <w:szCs w:val="20"/>
        </w:rPr>
        <w:t xml:space="preserve">: </w:t>
      </w:r>
    </w:p>
    <w:p w14:paraId="7290EBAF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TRS and DM-RS are transmitted in TRP-specific / non-SFN manner</w:t>
      </w:r>
    </w:p>
    <w:p w14:paraId="3CAE7B55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PDSCH from TRPs is transmitted in SFN manner</w:t>
      </w:r>
    </w:p>
    <w:p w14:paraId="0CBE2EF1" w14:textId="77777777" w:rsidR="00BD0E17" w:rsidRDefault="00BD0E17" w:rsidP="00BD0E17">
      <w:pPr>
        <w:rPr>
          <w:rFonts w:cs="Times"/>
          <w:lang w:eastAsia="x-none"/>
        </w:rPr>
      </w:pPr>
    </w:p>
    <w:p w14:paraId="771B9CD4" w14:textId="77777777" w:rsidR="00BD0E17" w:rsidRDefault="00BD0E17" w:rsidP="00BD0E17">
      <w:pPr>
        <w:rPr>
          <w:rFonts w:cs="Times"/>
          <w:b/>
          <w:bCs/>
          <w:lang w:eastAsia="en-US"/>
        </w:rPr>
      </w:pPr>
      <w:r>
        <w:rPr>
          <w:rFonts w:cs="Times"/>
          <w:b/>
          <w:bCs/>
          <w:highlight w:val="green"/>
        </w:rPr>
        <w:t>Agreement</w:t>
      </w:r>
    </w:p>
    <w:p w14:paraId="795C6394" w14:textId="77777777" w:rsidR="00BD0E17" w:rsidRDefault="00BD0E17" w:rsidP="00BD0E17">
      <w:pPr>
        <w:pStyle w:val="ListParagraph"/>
        <w:ind w:left="0"/>
        <w:contextualSpacing/>
        <w:rPr>
          <w:rFonts w:eastAsia="Malgun Gothic" w:cs="Times"/>
          <w:szCs w:val="20"/>
          <w:lang w:eastAsia="zh-CN"/>
        </w:rPr>
      </w:pPr>
      <w:r>
        <w:rPr>
          <w:rFonts w:eastAsia="Malgun Gothic" w:cs="Times"/>
          <w:szCs w:val="20"/>
          <w:lang w:eastAsia="zh-CN"/>
        </w:rPr>
        <w:t>Study the following aspects of the enhanced transmission schemes:</w:t>
      </w:r>
    </w:p>
    <w:p w14:paraId="68651AA0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eastAsia="Batang" w:cs="Times"/>
          <w:szCs w:val="20"/>
        </w:rPr>
      </w:pPr>
      <w:r>
        <w:rPr>
          <w:rFonts w:cs="Times"/>
          <w:b/>
          <w:bCs/>
          <w:szCs w:val="20"/>
        </w:rPr>
        <w:t>For scheme 1</w:t>
      </w:r>
      <w:r>
        <w:rPr>
          <w:rFonts w:cs="Times"/>
          <w:szCs w:val="20"/>
        </w:rPr>
        <w:t xml:space="preserve">: </w:t>
      </w:r>
    </w:p>
    <w:p w14:paraId="09BB61B1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Target DL physical channels, i.e., PDSCH only or PDSCH + PDCCH</w:t>
      </w:r>
    </w:p>
    <w:p w14:paraId="749F768D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 xml:space="preserve">Whether more than 2 QCL/TCI states are required and corresponding signaling details </w:t>
      </w:r>
    </w:p>
    <w:p w14:paraId="2493E25B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 xml:space="preserve">Whether and how to indicate scheme 1 </w:t>
      </w:r>
      <w:r>
        <w:rPr>
          <w:rFonts w:cs="Times"/>
          <w:szCs w:val="20"/>
        </w:rPr>
        <w:t xml:space="preserve">for </w:t>
      </w:r>
      <w:r>
        <w:rPr>
          <w:rFonts w:cs="Times"/>
          <w:iCs/>
          <w:szCs w:val="20"/>
          <w:lang w:eastAsia="ko-KR"/>
        </w:rPr>
        <w:t xml:space="preserve">differentiation with Rel-16 non-SFNed transmission schemes with multiple </w:t>
      </w:r>
      <w:r>
        <w:rPr>
          <w:rFonts w:cs="Times"/>
          <w:szCs w:val="20"/>
        </w:rPr>
        <w:t>QCL/TCI states</w:t>
      </w:r>
    </w:p>
    <w:p w14:paraId="585F7C86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QCL relationship between TRS and DMRS ports</w:t>
      </w:r>
    </w:p>
    <w:p w14:paraId="6238F4BF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Note: Other schemes/aspects are not precluded</w:t>
      </w:r>
    </w:p>
    <w:p w14:paraId="3E123BF2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For scheme 2</w:t>
      </w:r>
      <w:r>
        <w:rPr>
          <w:rFonts w:cs="Times"/>
          <w:szCs w:val="20"/>
        </w:rPr>
        <w:t>:</w:t>
      </w:r>
    </w:p>
    <w:p w14:paraId="5C9296B8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Association of each MIMO layer of PDSCH to DM-RS antenna ports</w:t>
      </w:r>
    </w:p>
    <w:p w14:paraId="7EACE895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Whether more than 2 QCL/TCI states are required and corresponding signaling details</w:t>
      </w:r>
    </w:p>
    <w:p w14:paraId="4A6390DE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Whether and how to indicate scheme 2</w:t>
      </w:r>
      <w:r>
        <w:rPr>
          <w:rFonts w:cs="Times"/>
          <w:szCs w:val="20"/>
        </w:rPr>
        <w:t xml:space="preserve"> for </w:t>
      </w:r>
      <w:r>
        <w:rPr>
          <w:rFonts w:cs="Times"/>
          <w:iCs/>
          <w:szCs w:val="20"/>
          <w:lang w:eastAsia="ko-KR"/>
        </w:rPr>
        <w:t xml:space="preserve">differentiation with Rel-16 non-SFNed transmission schemes with multiple </w:t>
      </w:r>
      <w:r>
        <w:rPr>
          <w:rFonts w:cs="Times"/>
          <w:szCs w:val="20"/>
        </w:rPr>
        <w:t>QCL/TCI states</w:t>
      </w:r>
    </w:p>
    <w:p w14:paraId="68B96E7C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Note: Other schemes/aspects are not precluded</w:t>
      </w:r>
    </w:p>
    <w:p w14:paraId="2CD08315" w14:textId="77777777" w:rsidR="00BD0E17" w:rsidRDefault="00BD0E17" w:rsidP="00BD0E17">
      <w:pPr>
        <w:rPr>
          <w:szCs w:val="24"/>
          <w:lang w:eastAsia="x-none"/>
        </w:rPr>
      </w:pPr>
    </w:p>
    <w:p w14:paraId="56419604" w14:textId="77777777" w:rsidR="00BD0E17" w:rsidRDefault="00BD0E17" w:rsidP="00BD0E17">
      <w:pPr>
        <w:rPr>
          <w:rFonts w:cs="Times"/>
          <w:b/>
          <w:bCs/>
          <w:lang w:eastAsia="en-US"/>
        </w:rPr>
      </w:pPr>
      <w:r>
        <w:rPr>
          <w:rFonts w:cs="Times"/>
          <w:b/>
          <w:bCs/>
          <w:highlight w:val="green"/>
        </w:rPr>
        <w:t>Agreement</w:t>
      </w:r>
    </w:p>
    <w:p w14:paraId="2D250C0B" w14:textId="77777777" w:rsidR="00BD0E17" w:rsidRDefault="00BD0E17" w:rsidP="00BD0E17">
      <w:pPr>
        <w:rPr>
          <w:rFonts w:cs="Times"/>
        </w:rPr>
      </w:pPr>
      <w:r>
        <w:rPr>
          <w:rFonts w:cs="Times"/>
        </w:rPr>
        <w:lastRenderedPageBreak/>
        <w:t>For discussion purpose consider the following three steps for TRP-based frequency offset pre-compensation scheme:</w:t>
      </w:r>
    </w:p>
    <w:p w14:paraId="014BCDC1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1</w:t>
      </w:r>
      <w:r>
        <w:rPr>
          <w:rFonts w:cs="Times"/>
          <w:b/>
          <w:bCs/>
          <w:szCs w:val="20"/>
          <w:vertAlign w:val="superscript"/>
        </w:rPr>
        <w:t>st</w:t>
      </w:r>
      <w:r>
        <w:rPr>
          <w:rFonts w:cs="Times"/>
          <w:b/>
          <w:bCs/>
          <w:szCs w:val="20"/>
        </w:rPr>
        <w:t xml:space="preserve"> step</w:t>
      </w:r>
      <w:r>
        <w:rPr>
          <w:rFonts w:cs="Times"/>
          <w:szCs w:val="20"/>
        </w:rPr>
        <w:t>: Transmission of the TRS resource(s) from TRP(s) without pre-compensation</w:t>
      </w:r>
    </w:p>
    <w:p w14:paraId="54210ABA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2</w:t>
      </w:r>
      <w:r>
        <w:rPr>
          <w:rFonts w:cs="Times"/>
          <w:b/>
          <w:bCs/>
          <w:szCs w:val="20"/>
          <w:vertAlign w:val="superscript"/>
        </w:rPr>
        <w:t>nd</w:t>
      </w:r>
      <w:r>
        <w:rPr>
          <w:rFonts w:cs="Times"/>
          <w:b/>
          <w:bCs/>
          <w:szCs w:val="20"/>
        </w:rPr>
        <w:t xml:space="preserve"> step</w:t>
      </w:r>
      <w:r>
        <w:rPr>
          <w:rFonts w:cs="Times"/>
          <w:szCs w:val="20"/>
        </w:rPr>
        <w:t>: Transmission of the uplink signal(s)/channel(s) with carrier frequency determined based on the received TRS signals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</w:t>
      </w:r>
    </w:p>
    <w:p w14:paraId="12A56275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3</w:t>
      </w:r>
      <w:r>
        <w:rPr>
          <w:rFonts w:cs="Times"/>
          <w:b/>
          <w:bCs/>
          <w:szCs w:val="20"/>
          <w:vertAlign w:val="superscript"/>
        </w:rPr>
        <w:t>rd</w:t>
      </w:r>
      <w:r>
        <w:rPr>
          <w:rFonts w:cs="Times"/>
          <w:b/>
          <w:bCs/>
          <w:szCs w:val="20"/>
        </w:rPr>
        <w:t xml:space="preserve"> step</w:t>
      </w:r>
      <w:r>
        <w:rPr>
          <w:rFonts w:cs="Times"/>
          <w:szCs w:val="20"/>
        </w:rPr>
        <w:t>: Transmission of the PDCCH/PDSCH from TRP(s) with frequency offset pre-compensation determined based on the received signal/channel in the 2</w:t>
      </w:r>
      <w:r>
        <w:rPr>
          <w:rFonts w:cs="Times"/>
          <w:szCs w:val="20"/>
          <w:vertAlign w:val="superscript"/>
        </w:rPr>
        <w:t>nd</w:t>
      </w:r>
      <w:r>
        <w:rPr>
          <w:rFonts w:cs="Times"/>
          <w:szCs w:val="20"/>
        </w:rPr>
        <w:t xml:space="preserve"> step</w:t>
      </w:r>
    </w:p>
    <w:p w14:paraId="6DBEDC1F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Note: A second set of TRS resource(s) may be transmitted at 3</w:t>
      </w:r>
      <w:r>
        <w:rPr>
          <w:rFonts w:cs="Times"/>
          <w:szCs w:val="20"/>
          <w:vertAlign w:val="superscript"/>
        </w:rPr>
        <w:t>rd</w:t>
      </w:r>
      <w:r>
        <w:rPr>
          <w:rFonts w:cs="Times"/>
          <w:szCs w:val="20"/>
        </w:rPr>
        <w:t xml:space="preserve"> step. </w:t>
      </w:r>
    </w:p>
    <w:p w14:paraId="4E0F8540" w14:textId="77777777" w:rsidR="00BD0E17" w:rsidRDefault="00BD0E17" w:rsidP="00BD0E17">
      <w:pPr>
        <w:rPr>
          <w:szCs w:val="24"/>
          <w:lang w:eastAsia="x-none"/>
        </w:rPr>
      </w:pPr>
    </w:p>
    <w:p w14:paraId="4477C8FC" w14:textId="77777777" w:rsidR="00BD0E17" w:rsidRDefault="00BD0E17" w:rsidP="00BD0E17">
      <w:pPr>
        <w:rPr>
          <w:rFonts w:cs="Times"/>
          <w:b/>
          <w:bCs/>
          <w:lang w:eastAsia="en-US"/>
        </w:rPr>
      </w:pPr>
      <w:r>
        <w:rPr>
          <w:rFonts w:cs="Times"/>
          <w:b/>
          <w:bCs/>
          <w:highlight w:val="green"/>
        </w:rPr>
        <w:t>Agreement</w:t>
      </w:r>
    </w:p>
    <w:p w14:paraId="42663221" w14:textId="77777777" w:rsidR="00BD0E17" w:rsidRDefault="00BD0E17" w:rsidP="00BD0E17">
      <w:pPr>
        <w:rPr>
          <w:rFonts w:cs="Times"/>
        </w:rPr>
      </w:pPr>
      <w:r>
        <w:rPr>
          <w:rFonts w:cs="Times"/>
        </w:rPr>
        <w:t>Study TRP-based frequency offset pre-compensation including the following aspects:</w:t>
      </w:r>
    </w:p>
    <w:p w14:paraId="659DF9DF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Aspects related to indication of the carrier frequency determined based on the received TRS resource(s)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</w:t>
      </w:r>
    </w:p>
    <w:p w14:paraId="7887D0B3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Option 1</w:t>
      </w:r>
      <w:r>
        <w:rPr>
          <w:rFonts w:cs="Times"/>
          <w:szCs w:val="20"/>
        </w:rPr>
        <w:t>: Implicit indication of the Doppler shift(s) using uplink signal(s) transmitted on the carrier frequency acquired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</w:t>
      </w:r>
    </w:p>
    <w:p w14:paraId="0D5E6A6D" w14:textId="77777777" w:rsidR="00BD0E17" w:rsidRDefault="00BD0E17" w:rsidP="00BD0E17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color w:val="FF0000"/>
          <w:szCs w:val="20"/>
        </w:rPr>
        <w:t>Indication</w:t>
      </w:r>
      <w:r>
        <w:rPr>
          <w:rFonts w:cs="Times"/>
          <w:szCs w:val="20"/>
        </w:rPr>
        <w:t xml:space="preserve"> for QCL-like association of the resource(s) received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 with UL signal transmitted in the 2</w:t>
      </w:r>
      <w:r>
        <w:rPr>
          <w:rFonts w:cs="Times"/>
          <w:szCs w:val="20"/>
          <w:vertAlign w:val="superscript"/>
        </w:rPr>
        <w:t>nd</w:t>
      </w:r>
      <w:r>
        <w:rPr>
          <w:rFonts w:cs="Times"/>
          <w:szCs w:val="20"/>
        </w:rPr>
        <w:t xml:space="preserve"> step</w:t>
      </w:r>
    </w:p>
    <w:p w14:paraId="7A2593C3" w14:textId="77777777" w:rsidR="00BD0E17" w:rsidRDefault="00BD0E17" w:rsidP="00BD0E17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Type of the uplink reference signals / physical channel used in the 2</w:t>
      </w:r>
      <w:r>
        <w:rPr>
          <w:rFonts w:cs="Times"/>
          <w:szCs w:val="20"/>
          <w:vertAlign w:val="superscript"/>
        </w:rPr>
        <w:t>nd</w:t>
      </w:r>
      <w:r>
        <w:rPr>
          <w:rFonts w:cs="Times"/>
          <w:szCs w:val="20"/>
        </w:rPr>
        <w:t xml:space="preserve"> step, necessity of new configuration and corresponding signaling details</w:t>
      </w:r>
    </w:p>
    <w:p w14:paraId="0EA29A93" w14:textId="77777777" w:rsidR="00BD0E17" w:rsidRDefault="00BD0E17" w:rsidP="00BD0E1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Option 2</w:t>
      </w:r>
      <w:r>
        <w:rPr>
          <w:rFonts w:cs="Times"/>
          <w:szCs w:val="20"/>
        </w:rPr>
        <w:t>: Explicit reporting of the Doppler shift(s) acquired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 using CSI framework</w:t>
      </w:r>
    </w:p>
    <w:p w14:paraId="0F10C143" w14:textId="77777777" w:rsidR="00BD0E17" w:rsidRDefault="00BD0E17" w:rsidP="00BD0E17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color w:val="FF0000"/>
          <w:szCs w:val="20"/>
        </w:rPr>
        <w:t>FFS: Indication</w:t>
      </w:r>
      <w:r>
        <w:rPr>
          <w:rFonts w:cs="Times"/>
          <w:szCs w:val="20"/>
        </w:rPr>
        <w:t xml:space="preserve"> for QCL-like association of the resource(s) received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 with UL signal transmitted in the 2</w:t>
      </w:r>
      <w:r>
        <w:rPr>
          <w:rFonts w:cs="Times"/>
          <w:szCs w:val="20"/>
          <w:vertAlign w:val="superscript"/>
        </w:rPr>
        <w:t>nd</w:t>
      </w:r>
      <w:r>
        <w:rPr>
          <w:rFonts w:cs="Times"/>
          <w:szCs w:val="20"/>
        </w:rPr>
        <w:t xml:space="preserve"> step</w:t>
      </w:r>
    </w:p>
    <w:p w14:paraId="10D2E23D" w14:textId="77777777" w:rsidR="00BD0E17" w:rsidRDefault="00BD0E17" w:rsidP="00BD0E17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CSI reporting aspects, configuration, quantization, signalling details, etc.</w:t>
      </w:r>
    </w:p>
    <w:p w14:paraId="053DE8CC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 xml:space="preserve">New QCL types/assumption for TRS with other RS (e.g., SS/PBCH), when TRS resource(s) is used as target RS in TCI state </w:t>
      </w:r>
    </w:p>
    <w:p w14:paraId="33189B26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 xml:space="preserve">New QCL types/assumptions for TRS with other RS (e.g., DM-RS), when TRS resource(s) is used as source RS in the TCI state </w:t>
      </w:r>
    </w:p>
    <w:p w14:paraId="5204CDC1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Target physical channels (e.g., PDSCH only or PDSCH/PDCCH) and reference signals that should be supported for pre-compensation</w:t>
      </w:r>
    </w:p>
    <w:p w14:paraId="1D5653DC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Signaling/procedural details on whether/how the pre-compensation is applied to target channels</w:t>
      </w:r>
    </w:p>
    <w:p w14:paraId="13DBE43C" w14:textId="77777777" w:rsidR="00BD0E17" w:rsidRDefault="00BD0E17" w:rsidP="00BD0E1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Whether multiple sets o</w:t>
      </w:r>
      <w:r>
        <w:rPr>
          <w:rFonts w:cs="Times"/>
          <w:szCs w:val="20"/>
        </w:rPr>
        <w:t>f TRS and pre-compensation o</w:t>
      </w:r>
      <w:r>
        <w:rPr>
          <w:rFonts w:eastAsia="Malgun Gothic" w:cs="Times"/>
          <w:szCs w:val="20"/>
          <w:lang w:eastAsia="zh-CN"/>
        </w:rPr>
        <w:t>n TRS is needed in 3</w:t>
      </w:r>
      <w:r>
        <w:rPr>
          <w:rFonts w:eastAsia="Malgun Gothic" w:cs="Times"/>
          <w:szCs w:val="20"/>
          <w:vertAlign w:val="superscript"/>
          <w:lang w:eastAsia="zh-CN"/>
        </w:rPr>
        <w:t>rd</w:t>
      </w:r>
      <w:r>
        <w:rPr>
          <w:rFonts w:eastAsia="Malgun Gothic" w:cs="Times"/>
          <w:szCs w:val="20"/>
          <w:lang w:eastAsia="zh-CN"/>
        </w:rPr>
        <w:t xml:space="preserve"> step.</w:t>
      </w:r>
    </w:p>
    <w:p w14:paraId="3A304925" w14:textId="75CF85F2" w:rsidR="00477768" w:rsidRDefault="00BD0E17" w:rsidP="00BD0E17">
      <w:pPr>
        <w:pStyle w:val="BodyText"/>
        <w:rPr>
          <w:rFonts w:cs="Times"/>
        </w:rPr>
      </w:pPr>
      <w:r>
        <w:rPr>
          <w:rFonts w:cs="Times"/>
        </w:rPr>
        <w:t>Note: Other aspects/schemes are not precluded</w:t>
      </w:r>
    </w:p>
    <w:p w14:paraId="06E9C4BD" w14:textId="77777777" w:rsidR="00E307B2" w:rsidRDefault="00E307B2" w:rsidP="00BD0E17">
      <w:pPr>
        <w:pStyle w:val="BodyText"/>
        <w:rPr>
          <w:rFonts w:cs="Times"/>
        </w:rPr>
      </w:pPr>
    </w:p>
    <w:p w14:paraId="50F94CEB" w14:textId="4B1EABC3" w:rsidR="00E307B2" w:rsidRPr="00CE0424" w:rsidRDefault="00E307B2" w:rsidP="00BD0E17">
      <w:pPr>
        <w:pStyle w:val="BodyText"/>
      </w:pPr>
      <w:r>
        <w:rPr>
          <w:rFonts w:cs="Times"/>
        </w:rPr>
        <w:t>In this contribution</w:t>
      </w:r>
      <w:r w:rsidR="00F63A67">
        <w:rPr>
          <w:rFonts w:cs="Times"/>
        </w:rPr>
        <w:t xml:space="preserve">, we </w:t>
      </w:r>
      <w:r w:rsidR="00E95A29">
        <w:rPr>
          <w:rFonts w:cs="Times"/>
        </w:rPr>
        <w:t xml:space="preserve">provide some evaluation results </w:t>
      </w:r>
      <w:r w:rsidR="002F75B7">
        <w:rPr>
          <w:rFonts w:cs="Times"/>
        </w:rPr>
        <w:t xml:space="preserve">and discuss </w:t>
      </w:r>
      <w:r w:rsidR="005A2860">
        <w:rPr>
          <w:rFonts w:cs="Times"/>
        </w:rPr>
        <w:t xml:space="preserve">our views on the various schemes and options. </w:t>
      </w:r>
    </w:p>
    <w:p w14:paraId="6972E82E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2272291" w14:textId="65E8FF01" w:rsidR="00CB4C64" w:rsidRDefault="00230D18" w:rsidP="00F63950">
      <w:pPr>
        <w:pStyle w:val="Heading2"/>
      </w:pPr>
      <w:r>
        <w:t>2.1</w:t>
      </w:r>
      <w:r>
        <w:tab/>
      </w:r>
      <w:r w:rsidR="00CB4C64">
        <w:t>Evaluation on FR1</w:t>
      </w:r>
    </w:p>
    <w:p w14:paraId="368BA9F2" w14:textId="3DE5AF93" w:rsidR="00804E48" w:rsidRPr="001236B7" w:rsidRDefault="001236B7" w:rsidP="001236B7">
      <w:pPr>
        <w:pStyle w:val="Heading3"/>
      </w:pPr>
      <w:r>
        <w:t xml:space="preserve">2.1.1 </w:t>
      </w:r>
      <w:r w:rsidR="00804E48" w:rsidRPr="001236B7">
        <w:t>SFN Evaluations</w:t>
      </w:r>
    </w:p>
    <w:p w14:paraId="6D3254CD" w14:textId="0CD0C25D" w:rsidR="001A4DC5" w:rsidRDefault="00310882" w:rsidP="001A4DC5">
      <w:pPr>
        <w:pStyle w:val="BodyText"/>
      </w:pPr>
      <w:r>
        <w:t xml:space="preserve">In </w:t>
      </w:r>
      <w:r w:rsidR="00477E39">
        <w:t>the last meeting</w:t>
      </w:r>
      <w:r>
        <w:t>, an extended CDL channel model has been agreed to evaluate the link level performance of HST</w:t>
      </w:r>
      <w:r w:rsidR="00544448">
        <w:t>-SFN deployment</w:t>
      </w:r>
      <w:r w:rsidR="00F04BF5">
        <w:t xml:space="preserve"> </w:t>
      </w:r>
      <w:r w:rsidR="00F04BF5">
        <w:fldChar w:fldCharType="begin"/>
      </w:r>
      <w:r w:rsidR="00F04BF5">
        <w:instrText xml:space="preserve"> REF _Ref54266566 \r \h </w:instrText>
      </w:r>
      <w:r w:rsidR="00F04BF5">
        <w:fldChar w:fldCharType="separate"/>
      </w:r>
      <w:r w:rsidR="001E0E4B">
        <w:t>[2]</w:t>
      </w:r>
      <w:r w:rsidR="00F04BF5">
        <w:fldChar w:fldCharType="end"/>
      </w:r>
      <w:r w:rsidR="00544448">
        <w:t xml:space="preserve">. In this section, the downlink link level performance of </w:t>
      </w:r>
      <w:r w:rsidR="00544448" w:rsidRPr="006B736E">
        <w:rPr>
          <w:b/>
        </w:rPr>
        <w:t>a standard UE</w:t>
      </w:r>
      <w:r w:rsidR="00544448">
        <w:t xml:space="preserve"> in FR1 HST SFN deployment is presented</w:t>
      </w:r>
      <w:r w:rsidR="00881F35">
        <w:t xml:space="preserve"> for the extended CDL channel models</w:t>
      </w:r>
      <w:r w:rsidR="00544448">
        <w:t xml:space="preserve">. PDSCH and its </w:t>
      </w:r>
      <w:r w:rsidR="00370BA0">
        <w:t xml:space="preserve">associated DMRS are transmitted in an SFN manner. Also, </w:t>
      </w:r>
      <w:r w:rsidR="00E94EB7">
        <w:t>T</w:t>
      </w:r>
      <w:r w:rsidR="00370BA0">
        <w:t xml:space="preserve">RS are transmitted in SFN manner to understand the limitations of such </w:t>
      </w:r>
      <w:r w:rsidR="00E94EB7">
        <w:lastRenderedPageBreak/>
        <w:t xml:space="preserve">a </w:t>
      </w:r>
      <w:r w:rsidR="00370BA0">
        <w:t>transmission and the need for TRP specific TRS transmission. The evaluation assumptions are listed in</w:t>
      </w:r>
      <w:r w:rsidR="00E675E6">
        <w:t xml:space="preserve"> </w:t>
      </w:r>
      <w:r w:rsidR="00E94EB7">
        <w:fldChar w:fldCharType="begin"/>
      </w:r>
      <w:r w:rsidR="00E94EB7">
        <w:instrText xml:space="preserve"> REF _Ref54267480 \h </w:instrText>
      </w:r>
      <w:r w:rsidR="00E94EB7">
        <w:fldChar w:fldCharType="separate"/>
      </w:r>
      <w:r w:rsidR="001A4DC5">
        <w:t xml:space="preserve">Table </w:t>
      </w:r>
      <w:r w:rsidR="001A4DC5">
        <w:rPr>
          <w:noProof/>
        </w:rPr>
        <w:t>1</w:t>
      </w:r>
      <w:r w:rsidR="00E94EB7">
        <w:fldChar w:fldCharType="end"/>
      </w:r>
      <w:r w:rsidR="00606DB4">
        <w:t xml:space="preserve"> of the Appendix</w:t>
      </w:r>
      <w:r w:rsidR="00370BA0">
        <w:t>.</w:t>
      </w:r>
      <w:r w:rsidR="001A4DC5">
        <w:t xml:space="preserve"> An illustration of the deployment used for evaluations is shown in </w:t>
      </w:r>
      <w:r w:rsidR="001A4DC5">
        <w:fldChar w:fldCharType="begin"/>
      </w:r>
      <w:r w:rsidR="001A4DC5">
        <w:instrText xml:space="preserve"> REF _Ref54341990 \h </w:instrText>
      </w:r>
      <w:r w:rsidR="001A4DC5">
        <w:fldChar w:fldCharType="separate"/>
      </w:r>
      <w:r w:rsidR="001A4DC5">
        <w:t xml:space="preserve">Figure </w:t>
      </w:r>
      <w:r w:rsidR="001A4DC5">
        <w:rPr>
          <w:noProof/>
        </w:rPr>
        <w:t>1</w:t>
      </w:r>
      <w:r w:rsidR="001A4DC5">
        <w:fldChar w:fldCharType="end"/>
      </w:r>
      <w:r w:rsidR="001A4DC5">
        <w:t xml:space="preserve">. </w:t>
      </w:r>
    </w:p>
    <w:p w14:paraId="6E5D25C3" w14:textId="3EEC35DB" w:rsidR="001D6547" w:rsidRDefault="001D6547" w:rsidP="00CE0424">
      <w:pPr>
        <w:pStyle w:val="BodyText"/>
      </w:pPr>
    </w:p>
    <w:p w14:paraId="31C77C5F" w14:textId="6501DB3A" w:rsidR="00E94EB7" w:rsidRDefault="00E94EB7" w:rsidP="00CE0424">
      <w:pPr>
        <w:pStyle w:val="BodyText"/>
      </w:pPr>
    </w:p>
    <w:p w14:paraId="19D426E9" w14:textId="77777777" w:rsidR="001A4DC5" w:rsidRDefault="001A4DC5" w:rsidP="00CE0424">
      <w:pPr>
        <w:pStyle w:val="BodyText"/>
        <w:rPr>
          <w:b/>
          <w:bCs/>
        </w:rPr>
      </w:pPr>
    </w:p>
    <w:p w14:paraId="59D1801C" w14:textId="77777777" w:rsidR="001A4DC5" w:rsidRDefault="001A4DC5" w:rsidP="001A4DC5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2843896E" wp14:editId="41FBFB8E">
            <wp:extent cx="4500000" cy="2461941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2461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C86FD" w14:textId="263C8CDE" w:rsidR="001A4DC5" w:rsidRDefault="001A4DC5" w:rsidP="001A4DC5">
      <w:pPr>
        <w:pStyle w:val="Caption"/>
        <w:jc w:val="center"/>
      </w:pPr>
      <w:bookmarkStart w:id="1" w:name="_Ref5434199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: An illustration of the deployment used for evaluation. The extended CDL-D channel model is used to model the channel between each TRP-UE pair.</w:t>
      </w:r>
    </w:p>
    <w:p w14:paraId="518DEF1C" w14:textId="77777777" w:rsidR="001A4DC5" w:rsidRDefault="001A4DC5" w:rsidP="00CE0424">
      <w:pPr>
        <w:pStyle w:val="BodyText"/>
        <w:rPr>
          <w:b/>
          <w:bCs/>
        </w:rPr>
      </w:pPr>
    </w:p>
    <w:p w14:paraId="1C43383F" w14:textId="77777777" w:rsidR="001A4DC5" w:rsidRDefault="001A4DC5" w:rsidP="00CE0424">
      <w:pPr>
        <w:pStyle w:val="BodyText"/>
        <w:rPr>
          <w:b/>
          <w:bCs/>
        </w:rPr>
      </w:pPr>
    </w:p>
    <w:p w14:paraId="13441FE8" w14:textId="7A9197A3" w:rsidR="00C86D7B" w:rsidRPr="00F03C6E" w:rsidRDefault="001E24BF" w:rsidP="00CE0424">
      <w:pPr>
        <w:pStyle w:val="BodyText"/>
      </w:pPr>
      <w:r>
        <w:rPr>
          <w:b/>
          <w:bCs/>
        </w:rPr>
        <w:t>N</w:t>
      </w:r>
      <w:r w:rsidR="00C86D7B" w:rsidRPr="006B736E">
        <w:rPr>
          <w:b/>
          <w:bCs/>
        </w:rPr>
        <w:t>ote on SNR</w:t>
      </w:r>
      <w:r w:rsidR="00F03C6E" w:rsidRPr="006B736E">
        <w:rPr>
          <w:b/>
          <w:bCs/>
        </w:rPr>
        <w:t>:</w:t>
      </w:r>
      <w:r w:rsidR="00F03C6E">
        <w:t xml:space="preserve"> </w:t>
      </w:r>
      <w:r w:rsidR="00D81562">
        <w:t xml:space="preserve">the </w:t>
      </w:r>
      <w:r w:rsidR="007D6F3D">
        <w:t xml:space="preserve">SNR </w:t>
      </w:r>
      <w:r w:rsidR="00D81562">
        <w:t xml:space="preserve">at </w:t>
      </w:r>
      <w:r w:rsidR="00E941EC">
        <w:t>the location c</w:t>
      </w:r>
      <w:r w:rsidR="00D81562">
        <w:t xml:space="preserve">losest to </w:t>
      </w:r>
      <w:proofErr w:type="gramStart"/>
      <w:r w:rsidR="00E941EC">
        <w:t>a</w:t>
      </w:r>
      <w:proofErr w:type="gramEnd"/>
      <w:r w:rsidR="00E941EC">
        <w:t xml:space="preserve"> </w:t>
      </w:r>
      <w:r w:rsidR="00D81562">
        <w:t>RRH</w:t>
      </w:r>
      <w:r w:rsidR="001623DD">
        <w:t xml:space="preserve"> (i.e., D1=0</w:t>
      </w:r>
      <w:r w:rsidR="00BA2C2C">
        <w:t>m</w:t>
      </w:r>
      <w:r w:rsidR="001623DD">
        <w:t>)</w:t>
      </w:r>
      <w:r w:rsidR="00FE7CEE">
        <w:t xml:space="preserve">, not the actual SNR </w:t>
      </w:r>
      <w:r w:rsidR="00CB3C21">
        <w:t xml:space="preserve">at a UE </w:t>
      </w:r>
      <w:r w:rsidR="0079609A">
        <w:t>location, is</w:t>
      </w:r>
      <w:r w:rsidR="007D6F3D">
        <w:t xml:space="preserve"> </w:t>
      </w:r>
      <w:r w:rsidR="00FE3203">
        <w:t>shown</w:t>
      </w:r>
      <w:r w:rsidR="00B36D73">
        <w:t xml:space="preserve"> </w:t>
      </w:r>
      <w:r w:rsidR="007D6F3D">
        <w:t xml:space="preserve">in the evaluation results. Line-of-sight propagation is used </w:t>
      </w:r>
      <w:r w:rsidR="00AA382E">
        <w:t xml:space="preserve">along with the chosen antenna pattern, orientation and </w:t>
      </w:r>
      <w:proofErr w:type="spellStart"/>
      <w:r w:rsidR="00AA382E">
        <w:t>downtilt</w:t>
      </w:r>
      <w:proofErr w:type="spellEnd"/>
      <w:r w:rsidR="00AA382E">
        <w:t xml:space="preserve"> to calculate the link gains at D1= 0 and UE’s location of interest. The link gain at UE’s location is normalized </w:t>
      </w:r>
      <w:r w:rsidR="00773757">
        <w:t xml:space="preserve">by the link gain at D1=0 m to get the SNR gain at UE location with respect to D1=0 m. </w:t>
      </w:r>
    </w:p>
    <w:p w14:paraId="71774A85" w14:textId="709BAC94" w:rsidR="00881F35" w:rsidRDefault="003361D3" w:rsidP="00CE0424">
      <w:pPr>
        <w:pStyle w:val="BodyText"/>
      </w:pPr>
      <w:r>
        <w:fldChar w:fldCharType="begin"/>
      </w:r>
      <w:r>
        <w:instrText xml:space="preserve"> REF _Ref54298927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E94EB7">
        <w:t xml:space="preserve"> show</w:t>
      </w:r>
      <w:r w:rsidR="007A03CC">
        <w:t>s</w:t>
      </w:r>
      <w:r w:rsidR="00E94EB7">
        <w:t xml:space="preserve"> the estimated impulse response</w:t>
      </w:r>
      <w:r w:rsidR="00432169">
        <w:t>s</w:t>
      </w:r>
      <w:r w:rsidR="007A03CC">
        <w:t xml:space="preserve"> obtained using the received DMRS</w:t>
      </w:r>
      <w:r w:rsidR="00E94EB7">
        <w:t xml:space="preserve"> at a UE </w:t>
      </w:r>
      <w:r w:rsidR="00EA61D0">
        <w:t>location</w:t>
      </w:r>
      <w:r w:rsidR="00E94EB7">
        <w:t xml:space="preserve"> of </w:t>
      </w:r>
      <w:r w:rsidR="007A03CC">
        <w:t>D1 = 175 m</w:t>
      </w:r>
      <w:r w:rsidR="00432169">
        <w:t xml:space="preserve"> and an SNR of 20 dB at D1=0m.</w:t>
      </w:r>
      <w:r w:rsidR="007A03CC">
        <w:t xml:space="preserve"> The figure also shows the duration of the </w:t>
      </w:r>
      <w:r w:rsidR="00EA61D0">
        <w:t>c</w:t>
      </w:r>
      <w:r w:rsidR="007A03CC">
        <w:t xml:space="preserve">yclic </w:t>
      </w:r>
      <w:r w:rsidR="00EA61D0">
        <w:t>p</w:t>
      </w:r>
      <w:r w:rsidR="007A03CC">
        <w:t>refix (CP) for the used subcarrier spacing (SCS) of 30 kHz. It is seen from the</w:t>
      </w:r>
      <w:r w:rsidR="00EA61D0">
        <w:t xml:space="preserve"> impulse response </w:t>
      </w:r>
      <w:proofErr w:type="gramStart"/>
      <w:r w:rsidR="00EA61D0">
        <w:t>that,</w:t>
      </w:r>
      <w:proofErr w:type="gramEnd"/>
      <w:r w:rsidR="00EA61D0">
        <w:t xml:space="preserve"> at </w:t>
      </w:r>
      <w:r w:rsidR="001B3608">
        <w:t xml:space="preserve">that </w:t>
      </w:r>
      <w:r w:rsidR="00EA61D0">
        <w:t>UE location the channel impulse response has considerable energy outside the duration of CP and can degrade the downlink performance due to inter-symbol interference</w:t>
      </w:r>
      <w:r w:rsidR="00A27433">
        <w:t xml:space="preserve"> (ISI)</w:t>
      </w:r>
      <w:r w:rsidR="00EA61D0">
        <w:t>.</w:t>
      </w:r>
      <w:r w:rsidR="00C86D7B">
        <w:t xml:space="preserve"> If a simplified 2-TRP CDL channel model is used, the potential ISI from farther TRPs </w:t>
      </w:r>
      <w:r w:rsidR="00120C10">
        <w:t xml:space="preserve">would </w:t>
      </w:r>
      <w:r w:rsidR="00C86D7B">
        <w:t xml:space="preserve">not </w:t>
      </w:r>
      <w:r w:rsidR="00157168">
        <w:t>be</w:t>
      </w:r>
      <w:r w:rsidR="00C86D7B">
        <w:t xml:space="preserve"> included. </w:t>
      </w:r>
      <w:r w:rsidR="00DC014C" w:rsidRPr="006B736E">
        <w:t>Therefore, we recommend that when using CDL extension channel models for evaluation, a 4-TRP model is used instead of the 2-</w:t>
      </w:r>
      <w:r w:rsidR="00C86D7B" w:rsidRPr="006B736E">
        <w:t>TRP</w:t>
      </w:r>
      <w:r w:rsidR="00DC014C" w:rsidRPr="006B736E">
        <w:t xml:space="preserve"> channel model which has been allowed for simplicity</w:t>
      </w:r>
      <w:r w:rsidR="00D22D98" w:rsidRPr="006B736E">
        <w:t xml:space="preserve"> in </w:t>
      </w:r>
      <w:r w:rsidR="00D22D98" w:rsidRPr="006B736E">
        <w:fldChar w:fldCharType="begin"/>
      </w:r>
      <w:r w:rsidR="00D22D98" w:rsidRPr="006B736E">
        <w:instrText xml:space="preserve"> REF _Ref54266566 \r \h  \* MERGEFORMAT </w:instrText>
      </w:r>
      <w:r w:rsidR="00D22D98" w:rsidRPr="006B736E">
        <w:fldChar w:fldCharType="separate"/>
      </w:r>
      <w:r w:rsidR="0079609A">
        <w:t>[2]</w:t>
      </w:r>
      <w:r w:rsidR="00D22D98" w:rsidRPr="006B736E">
        <w:fldChar w:fldCharType="end"/>
      </w:r>
      <w:r w:rsidR="00DC014C" w:rsidRPr="006B736E">
        <w:t>.</w:t>
      </w:r>
      <w:r w:rsidR="00DC014C">
        <w:t xml:space="preserve"> </w:t>
      </w:r>
      <w:r w:rsidR="00EA61D0">
        <w:t xml:space="preserve">Note that the </w:t>
      </w:r>
      <w:r w:rsidR="00DC014C">
        <w:t xml:space="preserve">plotted </w:t>
      </w:r>
      <w:r w:rsidR="00EA61D0">
        <w:t xml:space="preserve">impulse response </w:t>
      </w:r>
      <w:r w:rsidR="00DC014C">
        <w:t xml:space="preserve">corresponds to </w:t>
      </w:r>
      <w:r w:rsidR="00EA61D0">
        <w:t xml:space="preserve">the evaluation assumptions stated in </w:t>
      </w:r>
      <w:r w:rsidR="00EA61D0">
        <w:fldChar w:fldCharType="begin"/>
      </w:r>
      <w:r w:rsidR="00EA61D0">
        <w:instrText xml:space="preserve"> REF _Ref54267480 \h </w:instrText>
      </w:r>
      <w:r w:rsidR="00EA61D0">
        <w:fldChar w:fldCharType="separate"/>
      </w:r>
      <w:r w:rsidR="001A4DC5">
        <w:t xml:space="preserve">Table </w:t>
      </w:r>
      <w:r w:rsidR="001A4DC5">
        <w:rPr>
          <w:noProof/>
        </w:rPr>
        <w:t>1</w:t>
      </w:r>
      <w:r w:rsidR="00EA61D0">
        <w:fldChar w:fldCharType="end"/>
      </w:r>
      <w:r w:rsidR="00EA61D0">
        <w:t xml:space="preserve"> </w:t>
      </w:r>
      <w:r w:rsidR="00A27433">
        <w:t>and the magnitude of ISI varies with the chosen antenna pa</w:t>
      </w:r>
      <w:bookmarkStart w:id="2" w:name="_GoBack"/>
      <w:bookmarkEnd w:id="2"/>
      <w:r w:rsidR="00A27433">
        <w:t xml:space="preserve">ttern, </w:t>
      </w:r>
      <w:r w:rsidR="00DC014C">
        <w:t xml:space="preserve">orientation, and </w:t>
      </w:r>
      <w:proofErr w:type="spellStart"/>
      <w:r w:rsidR="00DC014C">
        <w:t>downtilt</w:t>
      </w:r>
      <w:proofErr w:type="spellEnd"/>
      <w:r w:rsidR="00DC014C">
        <w:t>.</w:t>
      </w:r>
    </w:p>
    <w:p w14:paraId="159AD56A" w14:textId="77777777" w:rsidR="00612EFB" w:rsidRDefault="00612EFB" w:rsidP="00612EFB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097C6B80" wp14:editId="091228E3">
            <wp:extent cx="4709356" cy="32438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_CDL_175m_20dB_default_downtilt_500kmph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8479" cy="3256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44E46" w14:textId="3EC5821C" w:rsidR="00C86D7B" w:rsidRDefault="00612EFB" w:rsidP="00612EFB">
      <w:pPr>
        <w:pStyle w:val="Caption"/>
        <w:jc w:val="center"/>
      </w:pPr>
      <w:bookmarkStart w:id="3" w:name="_Ref54298927"/>
      <w:r>
        <w:t xml:space="preserve">Figure </w:t>
      </w:r>
      <w:fldSimple w:instr=" SEQ Figure \* ARABIC ">
        <w:r w:rsidR="00DB05F8">
          <w:rPr>
            <w:noProof/>
          </w:rPr>
          <w:t>2</w:t>
        </w:r>
      </w:fldSimple>
      <w:bookmarkEnd w:id="3"/>
      <w:r>
        <w:t>: Impulse responses estimated using received DMRS for extended 4-TRP CDL-D channel model and UE location D1 = 175 m.</w:t>
      </w:r>
    </w:p>
    <w:p w14:paraId="5334DED3" w14:textId="77777777" w:rsidR="007428E0" w:rsidRDefault="007428E0" w:rsidP="00CE0424">
      <w:pPr>
        <w:pStyle w:val="BodyText"/>
      </w:pPr>
    </w:p>
    <w:p w14:paraId="401E0A0F" w14:textId="7E974B59" w:rsidR="001D6547" w:rsidRDefault="007428E0" w:rsidP="006B736E">
      <w:pPr>
        <w:pStyle w:val="Observation"/>
      </w:pPr>
      <w:r>
        <w:tab/>
      </w:r>
      <w:bookmarkStart w:id="4" w:name="_Toc54394751"/>
      <w:r w:rsidR="00C86D7B">
        <w:t>A 4-tap extended CDL channel model is necessary to capture the potential inter-symbol interference</w:t>
      </w:r>
      <w:r w:rsidR="00C53781">
        <w:t xml:space="preserve"> for the agreed </w:t>
      </w:r>
      <w:r w:rsidR="00B1459B">
        <w:t>TRP layout</w:t>
      </w:r>
      <w:r w:rsidR="009C1103">
        <w:t xml:space="preserve"> and SCS=30kHz</w:t>
      </w:r>
      <w:r w:rsidR="00C86D7B">
        <w:t>.</w:t>
      </w:r>
      <w:bookmarkEnd w:id="4"/>
    </w:p>
    <w:p w14:paraId="55151962" w14:textId="77777777" w:rsidR="009A4D20" w:rsidRDefault="009A4D20" w:rsidP="009A4D20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229AA59" wp14:editId="4131A302">
            <wp:extent cx="5517010" cy="4006517"/>
            <wp:effectExtent l="0" t="0" r="7620" b="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hroughput_CDL_SFN_default_downtilt_500kmph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6016" cy="4027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B9C58" w14:textId="4CB466EA" w:rsidR="009A4D20" w:rsidRDefault="009A4D20" w:rsidP="009A4D20">
      <w:pPr>
        <w:pStyle w:val="Caption"/>
        <w:jc w:val="center"/>
        <w:rPr>
          <w:lang w:val="en-US"/>
        </w:rPr>
      </w:pPr>
      <w:bookmarkStart w:id="5" w:name="_Ref54282778"/>
      <w:r>
        <w:t xml:space="preserve">Figure </w:t>
      </w:r>
      <w:fldSimple w:instr=" SEQ Figure \* ARABIC ">
        <w:r w:rsidR="00DB05F8">
          <w:rPr>
            <w:noProof/>
          </w:rPr>
          <w:t>3</w:t>
        </w:r>
      </w:fldSimple>
      <w:bookmarkEnd w:id="5"/>
      <w:r>
        <w:t>: Throughput vs SNR for 4-TRP extended CDL-D channel at different UE locations</w:t>
      </w:r>
      <w:r w:rsidR="007E5265">
        <w:t xml:space="preserve">. The TRP antennas </w:t>
      </w:r>
      <w:r w:rsidR="00B64522">
        <w:t>point</w:t>
      </w:r>
      <w:r w:rsidR="007E5265">
        <w:t xml:space="preserve"> towards the midpoint between adjacent TRPs.</w:t>
      </w:r>
    </w:p>
    <w:p w14:paraId="5506EC44" w14:textId="7EB9CCBB" w:rsidR="00CF2A5A" w:rsidRPr="006B736E" w:rsidRDefault="00CF2A5A" w:rsidP="00CE0424">
      <w:pPr>
        <w:pStyle w:val="BodyText"/>
        <w:rPr>
          <w:lang w:val="en-US"/>
        </w:rPr>
      </w:pPr>
    </w:p>
    <w:bookmarkStart w:id="6" w:name="_Hlk54284673"/>
    <w:p w14:paraId="38F02236" w14:textId="68102497" w:rsidR="00CF2A5A" w:rsidRDefault="00CF2A5A" w:rsidP="00CE0424">
      <w:pPr>
        <w:pStyle w:val="BodyText"/>
      </w:pPr>
      <w:r>
        <w:lastRenderedPageBreak/>
        <w:fldChar w:fldCharType="begin"/>
      </w:r>
      <w:r>
        <w:instrText xml:space="preserve"> REF _Ref54282778 \h </w:instrText>
      </w:r>
      <w:r>
        <w:fldChar w:fldCharType="separate"/>
      </w:r>
      <w:r w:rsidR="00212DFD">
        <w:t xml:space="preserve">Figure </w:t>
      </w:r>
      <w:r w:rsidR="00212DFD">
        <w:rPr>
          <w:noProof/>
        </w:rPr>
        <w:t>3</w:t>
      </w:r>
      <w:r>
        <w:fldChar w:fldCharType="end"/>
      </w:r>
      <w:r>
        <w:t xml:space="preserve"> shows throughput as a function of SNR at different UE locations and a velocity of 500 km/h</w:t>
      </w:r>
      <w:r w:rsidR="00E84E67">
        <w:t xml:space="preserve"> when the TRP antennas </w:t>
      </w:r>
      <w:r w:rsidR="00E84E67" w:rsidRPr="00D620E0">
        <w:t>point towards the midpoint between adjacent TRPs</w:t>
      </w:r>
      <w:r w:rsidR="00C61FA1">
        <w:t xml:space="preserve"> (</w:t>
      </w:r>
      <w:r w:rsidR="005D55D5">
        <w:t xml:space="preserve">which is the agreed </w:t>
      </w:r>
      <w:r w:rsidR="00AF363D" w:rsidRPr="006B736E">
        <w:rPr>
          <w:i/>
          <w:iCs/>
        </w:rPr>
        <w:t>reference</w:t>
      </w:r>
      <w:r w:rsidR="00C61FA1" w:rsidRPr="006B736E">
        <w:rPr>
          <w:i/>
          <w:iCs/>
        </w:rPr>
        <w:t xml:space="preserve"> orientation </w:t>
      </w:r>
      <w:r w:rsidR="00CF31D7">
        <w:rPr>
          <w:i/>
        </w:rPr>
        <w:t>or</w:t>
      </w:r>
      <w:r w:rsidR="00CF31D7" w:rsidRPr="006B736E">
        <w:rPr>
          <w:i/>
        </w:rPr>
        <w:t xml:space="preserve"> </w:t>
      </w:r>
      <w:proofErr w:type="spellStart"/>
      <w:r w:rsidR="00C61FA1" w:rsidRPr="006B736E">
        <w:rPr>
          <w:i/>
          <w:iCs/>
        </w:rPr>
        <w:t>downtilt</w:t>
      </w:r>
      <w:proofErr w:type="spellEnd"/>
      <w:r w:rsidR="00C61FA1">
        <w:t>)</w:t>
      </w:r>
      <w:r w:rsidR="00E84E67" w:rsidRPr="00D620E0">
        <w:t>.</w:t>
      </w:r>
      <w:bookmarkEnd w:id="6"/>
      <w:r>
        <w:t xml:space="preserve"> The SNR on x-axis is the SNR at D1=0</w:t>
      </w:r>
      <w:r w:rsidR="003037A4">
        <w:t>m</w:t>
      </w:r>
      <w:r>
        <w:t xml:space="preserve"> and the SNR gain due to UE location is indicated in the legend. </w:t>
      </w:r>
      <w:r w:rsidR="008849ED">
        <w:t xml:space="preserve">As seen in the figure, throughput for UE locations D1 = 0, 70, 630 and 700 m reaches the peak throughput supported by the fixed MCS. The throughput at D1 = 350 saturates to a value slightly below the peak throughput of </w:t>
      </w:r>
      <w:r w:rsidR="00AB365A">
        <w:t xml:space="preserve">the </w:t>
      </w:r>
      <w:r w:rsidR="008849ED">
        <w:t xml:space="preserve">MCS. The throughput </w:t>
      </w:r>
      <w:r w:rsidR="009A4D20">
        <w:t>performance for UE locations D1 = 175 m and 525 m is much below the peak throughput of the MCS. A potential cause of th</w:t>
      </w:r>
      <w:r w:rsidR="00FE6939">
        <w:t>is</w:t>
      </w:r>
      <w:r w:rsidR="009A4D20">
        <w:t xml:space="preserve"> worse performance can be attributed to the </w:t>
      </w:r>
      <w:r w:rsidR="00FE6939">
        <w:t>ISI at these UE locations</w:t>
      </w:r>
      <w:r w:rsidR="007E5265">
        <w:t>, which cannot be overcome with increase in SNR</w:t>
      </w:r>
      <w:r w:rsidR="00FE6939">
        <w:t xml:space="preserve">. </w:t>
      </w:r>
    </w:p>
    <w:p w14:paraId="7A2F3828" w14:textId="51444D17" w:rsidR="00FE6939" w:rsidRDefault="00FE6939" w:rsidP="00CE0424">
      <w:pPr>
        <w:pStyle w:val="BodyText"/>
      </w:pPr>
    </w:p>
    <w:p w14:paraId="38E64B11" w14:textId="77777777" w:rsidR="00B64522" w:rsidRDefault="007E5265" w:rsidP="006B736E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73236A9C" wp14:editId="4286E56B">
            <wp:extent cx="4943475" cy="3583874"/>
            <wp:effectExtent l="0" t="0" r="0" b="0"/>
            <wp:docPr id="3" name="Picture 3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hroughput_CDL_SFN_10deg_downtilt_500kmph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1327" cy="360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7FF36" w14:textId="1387508A" w:rsidR="00B64522" w:rsidRDefault="00B64522" w:rsidP="00B64522">
      <w:pPr>
        <w:pStyle w:val="Caption"/>
        <w:jc w:val="center"/>
        <w:rPr>
          <w:lang w:val="en-US"/>
        </w:rPr>
      </w:pPr>
      <w:bookmarkStart w:id="7" w:name="_Ref54284772"/>
      <w:r>
        <w:t xml:space="preserve">Figure </w:t>
      </w:r>
      <w:fldSimple w:instr=" SEQ Figure \* ARABIC ">
        <w:r w:rsidR="00DB05F8">
          <w:rPr>
            <w:noProof/>
          </w:rPr>
          <w:t>4</w:t>
        </w:r>
      </w:fldSimple>
      <w:bookmarkEnd w:id="7"/>
      <w:r>
        <w:t xml:space="preserve">: Throughput vs SNR for 4-TRP extended CDL-D channel at different UE locations. An additional </w:t>
      </w:r>
      <w:proofErr w:type="gramStart"/>
      <w:r>
        <w:t>5 degree</w:t>
      </w:r>
      <w:proofErr w:type="gramEnd"/>
      <w:r>
        <w:t xml:space="preserve"> </w:t>
      </w:r>
      <w:proofErr w:type="spellStart"/>
      <w:r>
        <w:t>downtilt</w:t>
      </w:r>
      <w:proofErr w:type="spellEnd"/>
      <w:r>
        <w:t xml:space="preserve"> is applied to the antenna direction </w:t>
      </w:r>
      <w:bookmarkStart w:id="8" w:name="_Hlk54284748"/>
      <w:r>
        <w:t>that points towards the midpoint between adjacent TRPs.</w:t>
      </w:r>
    </w:p>
    <w:bookmarkEnd w:id="8"/>
    <w:p w14:paraId="444E571A" w14:textId="3BA18DB8" w:rsidR="00FE6939" w:rsidRDefault="00FE6939" w:rsidP="00D620E0">
      <w:pPr>
        <w:pStyle w:val="Caption"/>
        <w:rPr>
          <w:lang w:val="en-US"/>
        </w:rPr>
      </w:pPr>
    </w:p>
    <w:p w14:paraId="28DE43F5" w14:textId="32BAF486" w:rsidR="006F3C72" w:rsidRDefault="00E84E67">
      <w:pPr>
        <w:rPr>
          <w:rFonts w:ascii="Arial" w:hAnsi="Arial" w:cs="Arial"/>
        </w:rPr>
      </w:pPr>
      <w:r w:rsidRPr="006B736E">
        <w:rPr>
          <w:rFonts w:ascii="Arial" w:hAnsi="Arial" w:cs="Arial"/>
        </w:rPr>
        <w:fldChar w:fldCharType="begin"/>
      </w:r>
      <w:r w:rsidRPr="009507A1">
        <w:rPr>
          <w:rFonts w:ascii="Arial" w:hAnsi="Arial" w:cs="Arial"/>
        </w:rPr>
        <w:instrText xml:space="preserve"> REF _Ref54284772 \h </w:instrText>
      </w:r>
      <w:r w:rsidR="00725AFC">
        <w:rPr>
          <w:rFonts w:ascii="Arial" w:hAnsi="Arial" w:cs="Arial"/>
        </w:rPr>
        <w:instrText xml:space="preserve"> \* MERGEFORMAT </w:instrText>
      </w:r>
      <w:r w:rsidRPr="006B736E">
        <w:rPr>
          <w:rFonts w:ascii="Arial" w:hAnsi="Arial" w:cs="Arial"/>
        </w:rPr>
      </w:r>
      <w:r w:rsidRPr="006B736E">
        <w:rPr>
          <w:rFonts w:ascii="Arial" w:hAnsi="Arial" w:cs="Arial"/>
        </w:rPr>
        <w:fldChar w:fldCharType="separate"/>
      </w:r>
      <w:r w:rsidR="00212DFD" w:rsidRPr="00212DFD">
        <w:rPr>
          <w:rFonts w:ascii="Arial" w:hAnsi="Arial" w:cs="Arial"/>
        </w:rPr>
        <w:t xml:space="preserve">Figure </w:t>
      </w:r>
      <w:r w:rsidR="00212DFD" w:rsidRPr="00212DFD">
        <w:rPr>
          <w:rFonts w:ascii="Arial" w:hAnsi="Arial" w:cs="Arial"/>
          <w:noProof/>
        </w:rPr>
        <w:t>4</w:t>
      </w:r>
      <w:r w:rsidRPr="006B736E">
        <w:rPr>
          <w:rFonts w:ascii="Arial" w:hAnsi="Arial" w:cs="Arial"/>
        </w:rPr>
        <w:fldChar w:fldCharType="end"/>
      </w:r>
      <w:r w:rsidR="00D620E0" w:rsidRPr="006B736E">
        <w:rPr>
          <w:rFonts w:ascii="Arial" w:hAnsi="Arial" w:cs="Arial"/>
        </w:rPr>
        <w:t xml:space="preserve"> shows throughput as a function of SNR at different UE locations and a velocity of 500 km/h </w:t>
      </w:r>
      <w:r w:rsidR="00D620E0" w:rsidRPr="006B736E">
        <w:rPr>
          <w:rFonts w:ascii="Arial" w:hAnsi="Arial" w:cs="Arial"/>
          <w:b/>
          <w:bCs/>
        </w:rPr>
        <w:t xml:space="preserve">when an additional </w:t>
      </w:r>
      <w:proofErr w:type="gramStart"/>
      <w:r w:rsidR="00D620E0" w:rsidRPr="006B736E">
        <w:rPr>
          <w:rFonts w:ascii="Arial" w:hAnsi="Arial" w:cs="Arial"/>
          <w:b/>
          <w:bCs/>
        </w:rPr>
        <w:t>5 degree</w:t>
      </w:r>
      <w:proofErr w:type="gramEnd"/>
      <w:r w:rsidR="00D620E0" w:rsidRPr="006B736E">
        <w:rPr>
          <w:rFonts w:ascii="Arial" w:hAnsi="Arial" w:cs="Arial"/>
          <w:b/>
          <w:bCs/>
        </w:rPr>
        <w:t xml:space="preserve"> </w:t>
      </w:r>
      <w:proofErr w:type="spellStart"/>
      <w:r w:rsidR="00D620E0" w:rsidRPr="006B736E">
        <w:rPr>
          <w:rFonts w:ascii="Arial" w:hAnsi="Arial" w:cs="Arial"/>
          <w:b/>
          <w:bCs/>
        </w:rPr>
        <w:t>downtilt</w:t>
      </w:r>
      <w:proofErr w:type="spellEnd"/>
      <w:r w:rsidR="00D620E0" w:rsidRPr="006B736E">
        <w:rPr>
          <w:rFonts w:ascii="Arial" w:hAnsi="Arial" w:cs="Arial"/>
        </w:rPr>
        <w:t xml:space="preserve"> is applied to the </w:t>
      </w:r>
      <w:r w:rsidR="00E807AB">
        <w:rPr>
          <w:rFonts w:ascii="Arial" w:hAnsi="Arial" w:cs="Arial"/>
        </w:rPr>
        <w:t xml:space="preserve">reference </w:t>
      </w:r>
      <w:proofErr w:type="spellStart"/>
      <w:r w:rsidR="00E807AB">
        <w:rPr>
          <w:rFonts w:ascii="Arial" w:hAnsi="Arial" w:cs="Arial"/>
        </w:rPr>
        <w:t>downtilt</w:t>
      </w:r>
      <w:proofErr w:type="spellEnd"/>
      <w:r w:rsidR="00D620E0" w:rsidRPr="006B736E">
        <w:rPr>
          <w:rFonts w:ascii="Arial" w:hAnsi="Arial" w:cs="Arial"/>
        </w:rPr>
        <w:t>.</w:t>
      </w:r>
      <w:r w:rsidR="000240B5" w:rsidRPr="006B736E">
        <w:rPr>
          <w:rFonts w:ascii="Arial" w:hAnsi="Arial" w:cs="Arial"/>
        </w:rPr>
        <w:t xml:space="preserve"> </w:t>
      </w:r>
      <w:proofErr w:type="gramStart"/>
      <w:r w:rsidRPr="006B736E">
        <w:rPr>
          <w:rFonts w:ascii="Arial" w:hAnsi="Arial" w:cs="Arial"/>
        </w:rPr>
        <w:t xml:space="preserve">Similar </w:t>
      </w:r>
      <w:r w:rsidR="00725AFC">
        <w:rPr>
          <w:rFonts w:ascii="Arial" w:hAnsi="Arial" w:cs="Arial"/>
        </w:rPr>
        <w:t>to</w:t>
      </w:r>
      <w:proofErr w:type="gramEnd"/>
      <w:r w:rsidR="00725AFC">
        <w:rPr>
          <w:rFonts w:ascii="Arial" w:hAnsi="Arial" w:cs="Arial"/>
        </w:rPr>
        <w:t xml:space="preserve"> </w:t>
      </w:r>
      <w:r w:rsidR="00C61FA1">
        <w:rPr>
          <w:rFonts w:ascii="Arial" w:hAnsi="Arial" w:cs="Arial"/>
        </w:rPr>
        <w:t xml:space="preserve">the case of </w:t>
      </w:r>
      <w:r w:rsidR="004E69E2">
        <w:rPr>
          <w:rFonts w:ascii="Arial" w:hAnsi="Arial" w:cs="Arial"/>
        </w:rPr>
        <w:t>the reference</w:t>
      </w:r>
      <w:r w:rsidR="00C61FA1">
        <w:rPr>
          <w:rFonts w:ascii="Arial" w:hAnsi="Arial" w:cs="Arial"/>
        </w:rPr>
        <w:t xml:space="preserve"> </w:t>
      </w:r>
      <w:proofErr w:type="spellStart"/>
      <w:r w:rsidR="00C61FA1">
        <w:rPr>
          <w:rFonts w:ascii="Arial" w:hAnsi="Arial" w:cs="Arial"/>
        </w:rPr>
        <w:t>downtilt</w:t>
      </w:r>
      <w:proofErr w:type="spellEnd"/>
      <w:r w:rsidR="00725AFC">
        <w:rPr>
          <w:rFonts w:ascii="Arial" w:hAnsi="Arial" w:cs="Arial"/>
        </w:rPr>
        <w:t xml:space="preserve">, </w:t>
      </w:r>
      <w:r w:rsidR="00C61FA1" w:rsidRPr="00C61FA1">
        <w:rPr>
          <w:rFonts w:ascii="Arial" w:hAnsi="Arial" w:cs="Arial"/>
        </w:rPr>
        <w:t>throughput for UE locations D1 = 0, 70, 630 and 700 m reaches the peak throughput supported by the fixed MCS.</w:t>
      </w:r>
      <w:r w:rsidR="00C61FA1">
        <w:rPr>
          <w:rFonts w:ascii="Arial" w:hAnsi="Arial" w:cs="Arial"/>
        </w:rPr>
        <w:t xml:space="preserve"> </w:t>
      </w:r>
      <w:bookmarkStart w:id="9" w:name="_Hlk54299220"/>
      <w:r w:rsidR="00493AF1">
        <w:rPr>
          <w:rFonts w:ascii="Arial" w:hAnsi="Arial" w:cs="Arial"/>
        </w:rPr>
        <w:t>T</w:t>
      </w:r>
      <w:r w:rsidR="00C61FA1">
        <w:rPr>
          <w:rFonts w:ascii="Arial" w:hAnsi="Arial" w:cs="Arial"/>
        </w:rPr>
        <w:t xml:space="preserve">he throughput performance at UE locations D1 = 175 and 525 m improves significantly </w:t>
      </w:r>
      <w:r w:rsidR="004E69E2">
        <w:rPr>
          <w:rFonts w:ascii="Arial" w:hAnsi="Arial" w:cs="Arial"/>
        </w:rPr>
        <w:t xml:space="preserve">compared to the case of </w:t>
      </w:r>
      <w:r w:rsidR="00493AF1">
        <w:rPr>
          <w:rFonts w:ascii="Arial" w:hAnsi="Arial" w:cs="Arial"/>
        </w:rPr>
        <w:t xml:space="preserve">reference </w:t>
      </w:r>
      <w:proofErr w:type="spellStart"/>
      <w:r w:rsidR="00493AF1">
        <w:rPr>
          <w:rFonts w:ascii="Arial" w:hAnsi="Arial" w:cs="Arial"/>
        </w:rPr>
        <w:t>downtilt</w:t>
      </w:r>
      <w:proofErr w:type="spellEnd"/>
      <w:r w:rsidR="00493AF1">
        <w:rPr>
          <w:rFonts w:ascii="Arial" w:hAnsi="Arial" w:cs="Arial"/>
        </w:rPr>
        <w:t>.</w:t>
      </w:r>
      <w:bookmarkEnd w:id="9"/>
      <w:r w:rsidR="00493AF1">
        <w:rPr>
          <w:rFonts w:ascii="Arial" w:hAnsi="Arial" w:cs="Arial"/>
        </w:rPr>
        <w:t xml:space="preserve"> This improvement can be attributed to the reduction in ISI caused by the two farthest TRPs due to the increase in </w:t>
      </w:r>
      <w:proofErr w:type="spellStart"/>
      <w:r w:rsidR="00493AF1">
        <w:rPr>
          <w:rFonts w:ascii="Arial" w:hAnsi="Arial" w:cs="Arial"/>
        </w:rPr>
        <w:t>downtilt</w:t>
      </w:r>
      <w:proofErr w:type="spellEnd"/>
      <w:r w:rsidR="00493AF1">
        <w:rPr>
          <w:rFonts w:ascii="Arial" w:hAnsi="Arial" w:cs="Arial"/>
        </w:rPr>
        <w:t xml:space="preserve">. </w:t>
      </w:r>
      <w:r w:rsidR="00EE7BAB">
        <w:rPr>
          <w:rFonts w:ascii="Arial" w:hAnsi="Arial" w:cs="Arial"/>
        </w:rPr>
        <w:t xml:space="preserve">However, the throughput performance at D1 = 350 m </w:t>
      </w:r>
      <w:r w:rsidR="00690ED6">
        <w:rPr>
          <w:rFonts w:ascii="Arial" w:hAnsi="Arial" w:cs="Arial"/>
        </w:rPr>
        <w:t xml:space="preserve">is </w:t>
      </w:r>
      <w:r w:rsidR="00EE7BAB">
        <w:rPr>
          <w:rFonts w:ascii="Arial" w:hAnsi="Arial" w:cs="Arial"/>
        </w:rPr>
        <w:t xml:space="preserve">significantly </w:t>
      </w:r>
      <w:r w:rsidR="00690ED6">
        <w:rPr>
          <w:rFonts w:ascii="Arial" w:hAnsi="Arial" w:cs="Arial"/>
        </w:rPr>
        <w:t xml:space="preserve">worse </w:t>
      </w:r>
      <w:r w:rsidR="00EE7BAB">
        <w:rPr>
          <w:rFonts w:ascii="Arial" w:hAnsi="Arial" w:cs="Arial"/>
        </w:rPr>
        <w:t xml:space="preserve">compared to the case of reference </w:t>
      </w:r>
      <w:proofErr w:type="spellStart"/>
      <w:r w:rsidR="00EE7BAB">
        <w:rPr>
          <w:rFonts w:ascii="Arial" w:hAnsi="Arial" w:cs="Arial"/>
        </w:rPr>
        <w:t>downtilt</w:t>
      </w:r>
      <w:proofErr w:type="spellEnd"/>
      <w:r w:rsidR="00EE7BAB">
        <w:rPr>
          <w:rFonts w:ascii="Arial" w:hAnsi="Arial" w:cs="Arial"/>
        </w:rPr>
        <w:t xml:space="preserve">. We suspect this behaviour is due to the fact that, with the additional </w:t>
      </w:r>
      <w:proofErr w:type="spellStart"/>
      <w:r w:rsidR="00EE7BAB">
        <w:rPr>
          <w:rFonts w:ascii="Arial" w:hAnsi="Arial" w:cs="Arial"/>
        </w:rPr>
        <w:t>downtilt</w:t>
      </w:r>
      <w:proofErr w:type="spellEnd"/>
      <w:r w:rsidR="001D4DF0">
        <w:rPr>
          <w:rFonts w:ascii="Arial" w:hAnsi="Arial" w:cs="Arial"/>
        </w:rPr>
        <w:t>: a)</w:t>
      </w:r>
      <w:r w:rsidR="00EE7BAB">
        <w:rPr>
          <w:rFonts w:ascii="Arial" w:hAnsi="Arial" w:cs="Arial"/>
        </w:rPr>
        <w:t xml:space="preserve"> UE at D1=350 m receives most of </w:t>
      </w:r>
      <w:r w:rsidR="00B94124">
        <w:rPr>
          <w:rFonts w:ascii="Arial" w:hAnsi="Arial" w:cs="Arial"/>
        </w:rPr>
        <w:t>its</w:t>
      </w:r>
      <w:r w:rsidR="00EE7BAB">
        <w:rPr>
          <w:rFonts w:ascii="Arial" w:hAnsi="Arial" w:cs="Arial"/>
        </w:rPr>
        <w:t xml:space="preserve"> power from the two closest </w:t>
      </w:r>
      <w:r w:rsidR="00B94124">
        <w:rPr>
          <w:rFonts w:ascii="Arial" w:hAnsi="Arial" w:cs="Arial"/>
        </w:rPr>
        <w:t>TRPs with equal delays</w:t>
      </w:r>
      <w:r w:rsidR="001D4DF0">
        <w:rPr>
          <w:rFonts w:ascii="Arial" w:hAnsi="Arial" w:cs="Arial"/>
        </w:rPr>
        <w:t>, b) and experiences</w:t>
      </w:r>
      <w:r w:rsidR="00B94124">
        <w:rPr>
          <w:rFonts w:ascii="Arial" w:hAnsi="Arial" w:cs="Arial"/>
        </w:rPr>
        <w:t xml:space="preserve"> equal and opposite Doppler shifts on the </w:t>
      </w:r>
      <w:proofErr w:type="spellStart"/>
      <w:r w:rsidR="00B94124">
        <w:rPr>
          <w:rFonts w:ascii="Arial" w:hAnsi="Arial" w:cs="Arial"/>
        </w:rPr>
        <w:t>LoS</w:t>
      </w:r>
      <w:proofErr w:type="spellEnd"/>
      <w:r w:rsidR="00B94124">
        <w:rPr>
          <w:rFonts w:ascii="Arial" w:hAnsi="Arial" w:cs="Arial"/>
        </w:rPr>
        <w:t xml:space="preserve"> component</w:t>
      </w:r>
      <w:r w:rsidR="00660CA6">
        <w:rPr>
          <w:rFonts w:ascii="Arial" w:hAnsi="Arial" w:cs="Arial"/>
        </w:rPr>
        <w:t xml:space="preserve">, c) </w:t>
      </w:r>
      <w:r w:rsidR="0013020F">
        <w:rPr>
          <w:rFonts w:ascii="Arial" w:hAnsi="Arial" w:cs="Arial"/>
        </w:rPr>
        <w:t xml:space="preserve">the antenna gain is reduced </w:t>
      </w:r>
      <w:r w:rsidR="00D16913">
        <w:rPr>
          <w:rFonts w:ascii="Arial" w:hAnsi="Arial" w:cs="Arial"/>
        </w:rPr>
        <w:t xml:space="preserve">due to the additional 5 degree </w:t>
      </w:r>
      <w:proofErr w:type="spellStart"/>
      <w:r w:rsidR="00D16913">
        <w:rPr>
          <w:rFonts w:ascii="Arial" w:hAnsi="Arial" w:cs="Arial"/>
        </w:rPr>
        <w:t>downtilt</w:t>
      </w:r>
      <w:proofErr w:type="spellEnd"/>
      <w:r w:rsidR="001D4DF0">
        <w:rPr>
          <w:rFonts w:ascii="Arial" w:hAnsi="Arial" w:cs="Arial"/>
        </w:rPr>
        <w:t xml:space="preserve">. This </w:t>
      </w:r>
      <w:r w:rsidR="00B94124">
        <w:rPr>
          <w:rFonts w:ascii="Arial" w:hAnsi="Arial" w:cs="Arial"/>
        </w:rPr>
        <w:t>result</w:t>
      </w:r>
      <w:r w:rsidR="001D4DF0">
        <w:rPr>
          <w:rFonts w:ascii="Arial" w:hAnsi="Arial" w:cs="Arial"/>
        </w:rPr>
        <w:t xml:space="preserve">s </w:t>
      </w:r>
      <w:r w:rsidR="00B94124">
        <w:rPr>
          <w:rFonts w:ascii="Arial" w:hAnsi="Arial" w:cs="Arial"/>
        </w:rPr>
        <w:t xml:space="preserve">in a </w:t>
      </w:r>
      <w:r w:rsidR="001D4DF0">
        <w:rPr>
          <w:rFonts w:ascii="Arial" w:hAnsi="Arial" w:cs="Arial"/>
        </w:rPr>
        <w:t xml:space="preserve">less </w:t>
      </w:r>
      <w:r w:rsidR="00B94124">
        <w:rPr>
          <w:rFonts w:ascii="Arial" w:hAnsi="Arial" w:cs="Arial"/>
        </w:rPr>
        <w:t>frequency-selective channel that can have potentially deep fad</w:t>
      </w:r>
      <w:r w:rsidR="001D4DF0">
        <w:rPr>
          <w:rFonts w:ascii="Arial" w:hAnsi="Arial" w:cs="Arial"/>
        </w:rPr>
        <w:t>es</w:t>
      </w:r>
      <w:r w:rsidR="00B94124">
        <w:rPr>
          <w:rFonts w:ascii="Arial" w:hAnsi="Arial" w:cs="Arial"/>
        </w:rPr>
        <w:t xml:space="preserve"> for some of the OFDM symbols in a slot.</w:t>
      </w:r>
    </w:p>
    <w:p w14:paraId="6FF18634" w14:textId="336B0F3A" w:rsidR="006F3C72" w:rsidRDefault="006F3C72" w:rsidP="006B736E">
      <w:pPr>
        <w:pStyle w:val="Observation"/>
      </w:pPr>
      <w:r>
        <w:tab/>
      </w:r>
      <w:bookmarkStart w:id="10" w:name="_Toc54394752"/>
      <w:r>
        <w:t>Inter</w:t>
      </w:r>
      <w:r w:rsidR="00B77BA1">
        <w:t>-</w:t>
      </w:r>
      <w:r>
        <w:t xml:space="preserve">symbol interference resulting from different deployments has a huge impact </w:t>
      </w:r>
      <w:r w:rsidR="006E78A2">
        <w:t>on throughput performance</w:t>
      </w:r>
      <w:r w:rsidR="00736A72">
        <w:t xml:space="preserve"> for the agreed TRP layout and SCS=30kHz</w:t>
      </w:r>
      <w:r w:rsidR="003D7E6B">
        <w:t>.</w:t>
      </w:r>
      <w:bookmarkEnd w:id="10"/>
    </w:p>
    <w:p w14:paraId="4BE15097" w14:textId="58147419" w:rsidR="006E78A2" w:rsidRDefault="006E78A2" w:rsidP="006B736E">
      <w:pPr>
        <w:pStyle w:val="Observation"/>
      </w:pPr>
      <w:r>
        <w:tab/>
      </w:r>
      <w:bookmarkStart w:id="11" w:name="_Toc54394753"/>
      <w:r>
        <w:t>The degradation in performance due to inter</w:t>
      </w:r>
      <w:r w:rsidR="00EC0487">
        <w:t>-</w:t>
      </w:r>
      <w:r>
        <w:t>symbol interference and due to mobility</w:t>
      </w:r>
      <w:r w:rsidR="000F17BF">
        <w:t xml:space="preserve"> (Doppler effects)</w:t>
      </w:r>
      <w:r>
        <w:t xml:space="preserve"> </w:t>
      </w:r>
      <w:proofErr w:type="gramStart"/>
      <w:r>
        <w:t>has to</w:t>
      </w:r>
      <w:proofErr w:type="gramEnd"/>
      <w:r>
        <w:t xml:space="preserve"> be separated to aid in the design of TRP specific TRS and DMRS transmission schemes</w:t>
      </w:r>
      <w:r w:rsidR="003D7E6B">
        <w:t>.</w:t>
      </w:r>
      <w:bookmarkEnd w:id="11"/>
    </w:p>
    <w:p w14:paraId="54FFF5FE" w14:textId="77777777" w:rsidR="00751305" w:rsidRDefault="005C59BF" w:rsidP="006B736E">
      <w:pPr>
        <w:keepNext/>
        <w:jc w:val="center"/>
      </w:pPr>
      <w:r>
        <w:rPr>
          <w:rFonts w:cs="Arial"/>
          <w:noProof/>
          <w:lang w:eastAsia="en-GB"/>
        </w:rPr>
        <w:lastRenderedPageBreak/>
        <w:drawing>
          <wp:inline distT="0" distB="0" distL="0" distR="0" wp14:anchorId="048A1D7A" wp14:editId="5B978517">
            <wp:extent cx="5019675" cy="3659972"/>
            <wp:effectExtent l="0" t="0" r="0" b="0"/>
            <wp:docPr id="4" name="Picture 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hroughput_CDL_SFN_10deg_downtilt_CDD_500kmph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5944" cy="367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9852D" w14:textId="77049A4B" w:rsidR="00751305" w:rsidRDefault="00751305" w:rsidP="00751305">
      <w:pPr>
        <w:pStyle w:val="Caption"/>
        <w:jc w:val="center"/>
      </w:pPr>
      <w:bookmarkStart w:id="12" w:name="_Ref54298939"/>
      <w:r>
        <w:t xml:space="preserve">Figure </w:t>
      </w:r>
      <w:fldSimple w:instr=" SEQ Figure \* ARABIC ">
        <w:r w:rsidR="00DB05F8">
          <w:rPr>
            <w:noProof/>
          </w:rPr>
          <w:t>5</w:t>
        </w:r>
      </w:fldSimple>
      <w:bookmarkEnd w:id="12"/>
      <w:r>
        <w:t xml:space="preserve">: Throughput vs SNR for 4-TRP extended CDL-D channel at different UE locations with TRP specific cyclic delays. An additional </w:t>
      </w:r>
      <w:proofErr w:type="gramStart"/>
      <w:r>
        <w:t>5 degree</w:t>
      </w:r>
      <w:proofErr w:type="gramEnd"/>
      <w:r>
        <w:t xml:space="preserve"> </w:t>
      </w:r>
      <w:proofErr w:type="spellStart"/>
      <w:r>
        <w:t>downtilt</w:t>
      </w:r>
      <w:proofErr w:type="spellEnd"/>
      <w:r>
        <w:t xml:space="preserve"> is applied to the antenna direction that points towards the midpoint between adjacent TRPs.</w:t>
      </w:r>
    </w:p>
    <w:p w14:paraId="5B80B132" w14:textId="731AB256" w:rsidR="00E807AB" w:rsidRDefault="00E807AB" w:rsidP="00E807AB">
      <w:pPr>
        <w:rPr>
          <w:lang w:eastAsia="en-GB"/>
        </w:rPr>
      </w:pPr>
    </w:p>
    <w:p w14:paraId="0B31DC66" w14:textId="53506A6E" w:rsidR="00597283" w:rsidRPr="006B736E" w:rsidRDefault="00E807AB" w:rsidP="00E807AB">
      <w:pPr>
        <w:rPr>
          <w:rFonts w:ascii="Arial" w:hAnsi="Arial" w:cs="Arial"/>
          <w:lang w:eastAsia="en-GB"/>
        </w:rPr>
      </w:pPr>
      <w:r w:rsidRPr="006B736E">
        <w:rPr>
          <w:rFonts w:ascii="Arial" w:hAnsi="Arial" w:cs="Arial"/>
          <w:lang w:eastAsia="en-GB"/>
        </w:rPr>
        <w:fldChar w:fldCharType="begin"/>
      </w:r>
      <w:r w:rsidRPr="006B736E">
        <w:rPr>
          <w:rFonts w:ascii="Arial" w:hAnsi="Arial" w:cs="Arial"/>
          <w:lang w:eastAsia="en-GB"/>
        </w:rPr>
        <w:instrText xml:space="preserve"> REF _Ref54298939 \h </w:instrText>
      </w:r>
      <w:r w:rsidR="00580AB1">
        <w:rPr>
          <w:rFonts w:ascii="Arial" w:hAnsi="Arial" w:cs="Arial"/>
          <w:lang w:eastAsia="en-GB"/>
        </w:rPr>
        <w:instrText xml:space="preserve"> \* MERGEFORMAT </w:instrText>
      </w:r>
      <w:r w:rsidRPr="006B736E">
        <w:rPr>
          <w:rFonts w:ascii="Arial" w:hAnsi="Arial" w:cs="Arial"/>
          <w:lang w:eastAsia="en-GB"/>
        </w:rPr>
      </w:r>
      <w:r w:rsidRPr="006B736E">
        <w:rPr>
          <w:rFonts w:ascii="Arial" w:hAnsi="Arial" w:cs="Arial"/>
          <w:lang w:eastAsia="en-GB"/>
        </w:rPr>
        <w:fldChar w:fldCharType="separate"/>
      </w:r>
      <w:r w:rsidR="00212DFD" w:rsidRPr="00212DFD">
        <w:rPr>
          <w:rFonts w:ascii="Arial" w:hAnsi="Arial" w:cs="Arial"/>
        </w:rPr>
        <w:t xml:space="preserve">Figure </w:t>
      </w:r>
      <w:r w:rsidR="00212DFD" w:rsidRPr="00212DFD">
        <w:rPr>
          <w:rFonts w:ascii="Arial" w:hAnsi="Arial" w:cs="Arial"/>
          <w:noProof/>
        </w:rPr>
        <w:t>5</w:t>
      </w:r>
      <w:r w:rsidRPr="006B736E">
        <w:rPr>
          <w:rFonts w:ascii="Arial" w:hAnsi="Arial" w:cs="Arial"/>
          <w:lang w:eastAsia="en-GB"/>
        </w:rPr>
        <w:fldChar w:fldCharType="end"/>
      </w:r>
      <w:r w:rsidRPr="006B736E">
        <w:rPr>
          <w:rFonts w:ascii="Arial" w:hAnsi="Arial" w:cs="Arial"/>
          <w:lang w:eastAsia="en-GB"/>
        </w:rPr>
        <w:t xml:space="preserve"> shows </w:t>
      </w:r>
      <w:r w:rsidR="00C34A36" w:rsidRPr="006B736E">
        <w:rPr>
          <w:rFonts w:ascii="Arial" w:hAnsi="Arial" w:cs="Arial"/>
          <w:lang w:eastAsia="en-GB"/>
        </w:rPr>
        <w:t xml:space="preserve">throughput as a function of SNR at different UE locations and a velocity of 500 km/h when an additional </w:t>
      </w:r>
      <w:proofErr w:type="gramStart"/>
      <w:r w:rsidR="00C34A36" w:rsidRPr="006B736E">
        <w:rPr>
          <w:rFonts w:ascii="Arial" w:hAnsi="Arial" w:cs="Arial"/>
          <w:lang w:eastAsia="en-GB"/>
        </w:rPr>
        <w:t>5 degree</w:t>
      </w:r>
      <w:proofErr w:type="gramEnd"/>
      <w:r w:rsidR="00C34A36" w:rsidRPr="006B736E">
        <w:rPr>
          <w:rFonts w:ascii="Arial" w:hAnsi="Arial" w:cs="Arial"/>
          <w:lang w:eastAsia="en-GB"/>
        </w:rPr>
        <w:t xml:space="preserve"> </w:t>
      </w:r>
      <w:proofErr w:type="spellStart"/>
      <w:r w:rsidR="00C34A36" w:rsidRPr="006B736E">
        <w:rPr>
          <w:rFonts w:ascii="Arial" w:hAnsi="Arial" w:cs="Arial"/>
          <w:lang w:eastAsia="en-GB"/>
        </w:rPr>
        <w:t>downtilt</w:t>
      </w:r>
      <w:proofErr w:type="spellEnd"/>
      <w:r w:rsidR="00C34A36" w:rsidRPr="006B736E">
        <w:rPr>
          <w:rFonts w:ascii="Arial" w:hAnsi="Arial" w:cs="Arial"/>
          <w:lang w:eastAsia="en-GB"/>
        </w:rPr>
        <w:t xml:space="preserve"> is applied to the reference </w:t>
      </w:r>
      <w:proofErr w:type="spellStart"/>
      <w:r w:rsidR="00C34A36" w:rsidRPr="006B736E">
        <w:rPr>
          <w:rFonts w:ascii="Arial" w:hAnsi="Arial" w:cs="Arial"/>
          <w:lang w:eastAsia="en-GB"/>
        </w:rPr>
        <w:t>downtilt</w:t>
      </w:r>
      <w:proofErr w:type="spellEnd"/>
      <w:r w:rsidR="00C34A36" w:rsidRPr="006B736E">
        <w:rPr>
          <w:rFonts w:ascii="Arial" w:hAnsi="Arial" w:cs="Arial"/>
          <w:lang w:eastAsia="en-GB"/>
        </w:rPr>
        <w:t xml:space="preserve"> and </w:t>
      </w:r>
      <w:r w:rsidR="00827B0A" w:rsidRPr="006B736E">
        <w:rPr>
          <w:rFonts w:ascii="Arial" w:hAnsi="Arial" w:cs="Arial"/>
          <w:b/>
          <w:lang w:eastAsia="en-GB"/>
        </w:rPr>
        <w:t>TRP specific cyclic delay is introduced</w:t>
      </w:r>
      <w:r w:rsidR="00827B0A" w:rsidRPr="006B736E">
        <w:rPr>
          <w:rFonts w:ascii="Arial" w:hAnsi="Arial" w:cs="Arial"/>
          <w:lang w:eastAsia="en-GB"/>
        </w:rPr>
        <w:t xml:space="preserve">. Similar to the case of the reference </w:t>
      </w:r>
      <w:proofErr w:type="spellStart"/>
      <w:r w:rsidR="00827B0A" w:rsidRPr="006B736E">
        <w:rPr>
          <w:rFonts w:ascii="Arial" w:hAnsi="Arial" w:cs="Arial"/>
          <w:lang w:eastAsia="en-GB"/>
        </w:rPr>
        <w:t>downtilt</w:t>
      </w:r>
      <w:proofErr w:type="spellEnd"/>
      <w:r w:rsidR="00827B0A" w:rsidRPr="006B736E">
        <w:rPr>
          <w:rFonts w:ascii="Arial" w:hAnsi="Arial" w:cs="Arial"/>
          <w:lang w:eastAsia="en-GB"/>
        </w:rPr>
        <w:t xml:space="preserve"> and additional </w:t>
      </w:r>
      <w:proofErr w:type="gramStart"/>
      <w:r w:rsidR="00827B0A" w:rsidRPr="006B736E">
        <w:rPr>
          <w:rFonts w:ascii="Arial" w:hAnsi="Arial" w:cs="Arial"/>
          <w:lang w:eastAsia="en-GB"/>
        </w:rPr>
        <w:t>5 degree</w:t>
      </w:r>
      <w:proofErr w:type="gramEnd"/>
      <w:r w:rsidR="00827B0A" w:rsidRPr="006B736E">
        <w:rPr>
          <w:rFonts w:ascii="Arial" w:hAnsi="Arial" w:cs="Arial"/>
          <w:lang w:eastAsia="en-GB"/>
        </w:rPr>
        <w:t xml:space="preserve"> </w:t>
      </w:r>
      <w:proofErr w:type="spellStart"/>
      <w:r w:rsidR="00827B0A" w:rsidRPr="006B736E">
        <w:rPr>
          <w:rFonts w:ascii="Arial" w:hAnsi="Arial" w:cs="Arial"/>
          <w:lang w:eastAsia="en-GB"/>
        </w:rPr>
        <w:t>downtilt</w:t>
      </w:r>
      <w:proofErr w:type="spellEnd"/>
      <w:r w:rsidR="00827B0A" w:rsidRPr="006B736E">
        <w:rPr>
          <w:rFonts w:ascii="Arial" w:hAnsi="Arial" w:cs="Arial"/>
          <w:lang w:eastAsia="en-GB"/>
        </w:rPr>
        <w:t xml:space="preserve">, throughput for UE locations D1 = 0, 70, 630 and 700 m reaches the peak throughput supported by the fixed MCS. The throughput performance at UE location D1 = </w:t>
      </w:r>
      <w:r w:rsidR="00A30B34">
        <w:rPr>
          <w:rFonts w:ascii="Arial" w:hAnsi="Arial" w:cs="Arial"/>
          <w:lang w:eastAsia="en-GB"/>
        </w:rPr>
        <w:t>350m</w:t>
      </w:r>
      <w:r w:rsidR="00A30B34" w:rsidRPr="006B736E">
        <w:rPr>
          <w:rFonts w:ascii="Arial" w:hAnsi="Arial" w:cs="Arial"/>
          <w:lang w:eastAsia="en-GB"/>
        </w:rPr>
        <w:t xml:space="preserve"> </w:t>
      </w:r>
      <w:r w:rsidR="00827B0A" w:rsidRPr="006B736E">
        <w:rPr>
          <w:rFonts w:ascii="Arial" w:hAnsi="Arial" w:cs="Arial"/>
          <w:lang w:eastAsia="en-GB"/>
        </w:rPr>
        <w:t xml:space="preserve">improves significantly compared to the case of reference </w:t>
      </w:r>
      <w:proofErr w:type="spellStart"/>
      <w:r w:rsidR="00827B0A" w:rsidRPr="006B736E">
        <w:rPr>
          <w:rFonts w:ascii="Arial" w:hAnsi="Arial" w:cs="Arial"/>
          <w:lang w:eastAsia="en-GB"/>
        </w:rPr>
        <w:t>downtilt</w:t>
      </w:r>
      <w:proofErr w:type="spellEnd"/>
      <w:r w:rsidR="00827B0A" w:rsidRPr="006B736E">
        <w:rPr>
          <w:rFonts w:ascii="Arial" w:hAnsi="Arial" w:cs="Arial"/>
          <w:lang w:eastAsia="en-GB"/>
        </w:rPr>
        <w:t xml:space="preserve">. </w:t>
      </w:r>
    </w:p>
    <w:p w14:paraId="3655E859" w14:textId="23E409E2" w:rsidR="008117D2" w:rsidRPr="006B736E" w:rsidRDefault="008E7A1B" w:rsidP="008117D2">
      <w:pPr>
        <w:ind w:firstLine="567"/>
        <w:rPr>
          <w:rFonts w:ascii="Arial" w:hAnsi="Arial" w:cs="Arial"/>
          <w:lang w:val="en-US" w:eastAsia="en-GB"/>
        </w:rPr>
      </w:pPr>
      <w:r w:rsidRPr="006B736E">
        <w:rPr>
          <w:rFonts w:ascii="Arial" w:hAnsi="Arial" w:cs="Arial"/>
          <w:lang w:eastAsia="en-GB"/>
        </w:rPr>
        <w:t>In the TRP specific cyclic delay method used</w:t>
      </w:r>
      <w:r w:rsidR="00543866" w:rsidRPr="006B736E">
        <w:rPr>
          <w:rFonts w:ascii="Arial" w:hAnsi="Arial" w:cs="Arial"/>
          <w:lang w:eastAsia="en-GB"/>
        </w:rPr>
        <w:t xml:space="preserve"> for the evaluation</w:t>
      </w:r>
      <w:r w:rsidRPr="006B736E">
        <w:rPr>
          <w:rFonts w:ascii="Arial" w:hAnsi="Arial" w:cs="Arial"/>
          <w:lang w:eastAsia="en-GB"/>
        </w:rPr>
        <w:t>, each TRP is regarded as a transmitting antenna of a</w:t>
      </w:r>
      <w:r w:rsidR="00543866" w:rsidRPr="006B736E">
        <w:rPr>
          <w:rFonts w:ascii="Arial" w:hAnsi="Arial" w:cs="Arial"/>
          <w:lang w:eastAsia="en-GB"/>
        </w:rPr>
        <w:t xml:space="preserve"> CP-</w:t>
      </w:r>
      <w:r w:rsidRPr="006B736E">
        <w:rPr>
          <w:rFonts w:ascii="Arial" w:hAnsi="Arial" w:cs="Arial"/>
          <w:lang w:eastAsia="en-GB"/>
        </w:rPr>
        <w:t xml:space="preserve">OFDM system and cyclic delay diversity </w:t>
      </w:r>
      <w:r w:rsidR="00543866" w:rsidRPr="006B736E">
        <w:rPr>
          <w:rFonts w:ascii="Arial" w:hAnsi="Arial" w:cs="Arial"/>
          <w:lang w:eastAsia="en-GB"/>
        </w:rPr>
        <w:t xml:space="preserve">is applied. </w:t>
      </w:r>
      <w:proofErr w:type="gramStart"/>
      <w:r w:rsidR="00543866" w:rsidRPr="006B736E">
        <w:rPr>
          <w:rFonts w:ascii="Arial" w:hAnsi="Arial" w:cs="Arial"/>
          <w:lang w:eastAsia="en-GB"/>
        </w:rPr>
        <w:t>As a consequence</w:t>
      </w:r>
      <w:proofErr w:type="gramEnd"/>
      <w:r w:rsidR="00543866" w:rsidRPr="006B736E">
        <w:rPr>
          <w:rFonts w:ascii="Arial" w:hAnsi="Arial" w:cs="Arial"/>
          <w:lang w:eastAsia="en-GB"/>
        </w:rPr>
        <w:t xml:space="preserve">, the channel characteristics at UE location D1= 350 m is altered. Although the physical delay from the two closest TRPs is the same, the receiver experiences a channel where the </w:t>
      </w:r>
      <w:proofErr w:type="spellStart"/>
      <w:r w:rsidR="00543866" w:rsidRPr="006B736E">
        <w:rPr>
          <w:rFonts w:ascii="Arial" w:hAnsi="Arial" w:cs="Arial"/>
          <w:lang w:eastAsia="en-GB"/>
        </w:rPr>
        <w:t>LoS</w:t>
      </w:r>
      <w:proofErr w:type="spellEnd"/>
      <w:r w:rsidR="00543866" w:rsidRPr="006B736E">
        <w:rPr>
          <w:rFonts w:ascii="Arial" w:hAnsi="Arial" w:cs="Arial"/>
          <w:lang w:eastAsia="en-GB"/>
        </w:rPr>
        <w:t xml:space="preserve"> components of the two closest TRPs do not overlap and a less-frequency selective channel with deep fades for some OFDM symbols is converted to a frequency selective channel</w:t>
      </w:r>
      <w:r w:rsidR="00597283" w:rsidRPr="006B736E">
        <w:rPr>
          <w:rFonts w:ascii="Arial" w:hAnsi="Arial" w:cs="Arial"/>
          <w:lang w:eastAsia="en-GB"/>
        </w:rPr>
        <w:t xml:space="preserve">. As a result, the throughput performance at D1= 350 m improves to a great extent, as seen in </w:t>
      </w:r>
      <w:r w:rsidR="00597283" w:rsidRPr="006B736E">
        <w:rPr>
          <w:rFonts w:ascii="Arial" w:hAnsi="Arial" w:cs="Arial"/>
          <w:lang w:eastAsia="en-GB"/>
        </w:rPr>
        <w:fldChar w:fldCharType="begin"/>
      </w:r>
      <w:r w:rsidR="00597283" w:rsidRPr="006B736E">
        <w:rPr>
          <w:rFonts w:ascii="Arial" w:hAnsi="Arial" w:cs="Arial"/>
          <w:lang w:eastAsia="en-GB"/>
        </w:rPr>
        <w:instrText xml:space="preserve"> REF _Ref54298939 \h </w:instrText>
      </w:r>
      <w:r w:rsidR="00580AB1">
        <w:rPr>
          <w:rFonts w:ascii="Arial" w:hAnsi="Arial" w:cs="Arial"/>
          <w:lang w:eastAsia="en-GB"/>
        </w:rPr>
        <w:instrText xml:space="preserve"> \* MERGEFORMAT </w:instrText>
      </w:r>
      <w:r w:rsidR="00597283" w:rsidRPr="006B736E">
        <w:rPr>
          <w:rFonts w:ascii="Arial" w:hAnsi="Arial" w:cs="Arial"/>
          <w:lang w:eastAsia="en-GB"/>
        </w:rPr>
      </w:r>
      <w:r w:rsidR="00597283" w:rsidRPr="006B736E">
        <w:rPr>
          <w:rFonts w:ascii="Arial" w:hAnsi="Arial" w:cs="Arial"/>
          <w:lang w:eastAsia="en-GB"/>
        </w:rPr>
        <w:fldChar w:fldCharType="separate"/>
      </w:r>
      <w:r w:rsidR="00DB05F8" w:rsidRPr="006B736E">
        <w:rPr>
          <w:rFonts w:ascii="Arial" w:hAnsi="Arial" w:cs="Arial"/>
        </w:rPr>
        <w:t xml:space="preserve">Figure </w:t>
      </w:r>
      <w:r w:rsidR="00DB05F8" w:rsidRPr="006B736E">
        <w:rPr>
          <w:rFonts w:ascii="Arial" w:hAnsi="Arial" w:cs="Arial"/>
          <w:noProof/>
        </w:rPr>
        <w:t>5</w:t>
      </w:r>
      <w:r w:rsidR="00597283" w:rsidRPr="006B736E">
        <w:rPr>
          <w:rFonts w:ascii="Arial" w:hAnsi="Arial" w:cs="Arial"/>
          <w:lang w:eastAsia="en-GB"/>
        </w:rPr>
        <w:fldChar w:fldCharType="end"/>
      </w:r>
      <w:r w:rsidR="00597283" w:rsidRPr="006B736E">
        <w:rPr>
          <w:rFonts w:ascii="Arial" w:hAnsi="Arial" w:cs="Arial"/>
          <w:lang w:eastAsia="en-GB"/>
        </w:rPr>
        <w:t>.</w:t>
      </w:r>
      <w:r w:rsidR="008117D2" w:rsidRPr="006B736E">
        <w:rPr>
          <w:rFonts w:ascii="Arial" w:hAnsi="Arial" w:cs="Arial"/>
          <w:lang w:eastAsia="en-GB"/>
        </w:rPr>
        <w:t xml:space="preserve"> For the results shown in the figure, a cyclic delay of 0, 0, 50, and 50ns is applied to TRPs 1, 2, 3, and 4, respectively. As a generic rule, a small cyclic delay can be applied only to the TRP antennas facing one direction.</w:t>
      </w:r>
    </w:p>
    <w:p w14:paraId="3FC6A71B" w14:textId="18BF5CAD" w:rsidR="00D620E0" w:rsidRPr="006B736E" w:rsidRDefault="00D620E0" w:rsidP="006B736E">
      <w:pPr>
        <w:ind w:firstLine="567"/>
        <w:rPr>
          <w:rFonts w:cs="Arial"/>
          <w:lang w:val="en-US" w:eastAsia="en-GB"/>
        </w:rPr>
      </w:pPr>
    </w:p>
    <w:p w14:paraId="6A94B9C9" w14:textId="45D34E4C" w:rsidR="00FA7B05" w:rsidRDefault="00FA7B05" w:rsidP="006B736E">
      <w:pPr>
        <w:pStyle w:val="Observation"/>
      </w:pPr>
      <w:r>
        <w:tab/>
      </w:r>
      <w:bookmarkStart w:id="13" w:name="_Toc54394754"/>
      <w:r>
        <w:t xml:space="preserve">Channel at midpoint of two adjacent </w:t>
      </w:r>
      <w:r w:rsidR="00380E4C">
        <w:t>TRP</w:t>
      </w:r>
      <w:r>
        <w:t xml:space="preserve">s exhibits unique properties due to </w:t>
      </w:r>
      <w:proofErr w:type="spellStart"/>
      <w:r>
        <w:t>LoS</w:t>
      </w:r>
      <w:proofErr w:type="spellEnd"/>
      <w:r>
        <w:t xml:space="preserve"> components with equal power, and equal and </w:t>
      </w:r>
      <w:r w:rsidR="00380E4C">
        <w:t>opposite Doppler shifts</w:t>
      </w:r>
      <w:r w:rsidR="00804E48">
        <w:t>.</w:t>
      </w:r>
      <w:bookmarkEnd w:id="13"/>
    </w:p>
    <w:p w14:paraId="39B90416" w14:textId="12390BCA" w:rsidR="00380E4C" w:rsidRDefault="00380E4C" w:rsidP="006B736E">
      <w:pPr>
        <w:pStyle w:val="Observation"/>
      </w:pPr>
      <w:r>
        <w:tab/>
      </w:r>
      <w:bookmarkStart w:id="14" w:name="_Toc54394755"/>
      <w:r>
        <w:t>A UE transparent scheme such as “TRP specific cyclic delay” alters the undesired properties of the channel at midpoint of two TRPs and improves performance significantly.</w:t>
      </w:r>
      <w:bookmarkEnd w:id="14"/>
      <w:r>
        <w:t xml:space="preserve"> </w:t>
      </w:r>
    </w:p>
    <w:p w14:paraId="63F74DEA" w14:textId="21750378" w:rsidR="003B11C8" w:rsidRDefault="003B11C8">
      <w:pPr>
        <w:pStyle w:val="Caption"/>
        <w:jc w:val="center"/>
        <w:rPr>
          <w:rFonts w:ascii="Arial" w:hAnsi="Arial"/>
          <w:b w:val="0"/>
          <w:lang w:eastAsia="zh-CN"/>
        </w:rPr>
      </w:pPr>
    </w:p>
    <w:p w14:paraId="2112D6EE" w14:textId="5DE56B1B" w:rsidR="003B11C8" w:rsidRDefault="001236B7" w:rsidP="00804E48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2.1.2 </w:t>
      </w:r>
      <w:r w:rsidR="003B11C8">
        <w:rPr>
          <w:lang w:eastAsia="zh-CN"/>
        </w:rPr>
        <w:t>Dynamic Point Selection</w:t>
      </w:r>
      <w:r w:rsidR="00804E48">
        <w:rPr>
          <w:lang w:eastAsia="zh-CN"/>
        </w:rPr>
        <w:t xml:space="preserve"> Evaluations</w:t>
      </w:r>
    </w:p>
    <w:p w14:paraId="5DDBB0E5" w14:textId="14C9B6C4" w:rsidR="005350FC" w:rsidRPr="001C0DE2" w:rsidRDefault="00166EDB" w:rsidP="006B736E">
      <w:pPr>
        <w:rPr>
          <w:rFonts w:cs="Arial"/>
          <w:lang w:eastAsia="zh-CN"/>
        </w:rPr>
      </w:pPr>
      <w:r w:rsidRPr="006B736E">
        <w:rPr>
          <w:rFonts w:ascii="Arial" w:hAnsi="Arial" w:cs="Arial"/>
          <w:lang w:eastAsia="zh-CN"/>
        </w:rPr>
        <w:fldChar w:fldCharType="begin"/>
      </w:r>
      <w:r w:rsidRPr="006B736E">
        <w:rPr>
          <w:rFonts w:ascii="Arial" w:hAnsi="Arial" w:cs="Arial"/>
          <w:lang w:eastAsia="zh-CN"/>
        </w:rPr>
        <w:instrText xml:space="preserve"> REF _Ref54356971 \h </w:instrText>
      </w:r>
      <w:r w:rsidR="00580AB1">
        <w:rPr>
          <w:rFonts w:ascii="Arial" w:hAnsi="Arial" w:cs="Arial"/>
          <w:lang w:eastAsia="zh-CN"/>
        </w:rPr>
        <w:instrText xml:space="preserve"> \* MERGEFORMAT </w:instrText>
      </w:r>
      <w:r w:rsidRPr="006B736E">
        <w:rPr>
          <w:rFonts w:ascii="Arial" w:hAnsi="Arial" w:cs="Arial"/>
          <w:lang w:eastAsia="zh-CN"/>
        </w:rPr>
      </w:r>
      <w:r w:rsidRPr="006B736E">
        <w:rPr>
          <w:rFonts w:ascii="Arial" w:hAnsi="Arial" w:cs="Arial"/>
          <w:lang w:eastAsia="zh-CN"/>
        </w:rPr>
        <w:fldChar w:fldCharType="separate"/>
      </w:r>
      <w:r w:rsidRPr="006B736E">
        <w:rPr>
          <w:rFonts w:ascii="Arial" w:hAnsi="Arial" w:cs="Arial"/>
        </w:rPr>
        <w:t xml:space="preserve">Figures </w:t>
      </w:r>
      <w:r w:rsidRPr="006B736E">
        <w:rPr>
          <w:rFonts w:ascii="Arial" w:hAnsi="Arial" w:cs="Arial"/>
          <w:noProof/>
        </w:rPr>
        <w:t>6</w:t>
      </w:r>
      <w:r w:rsidRPr="006B736E">
        <w:rPr>
          <w:rFonts w:ascii="Arial" w:hAnsi="Arial" w:cs="Arial"/>
          <w:lang w:eastAsia="zh-CN"/>
        </w:rPr>
        <w:fldChar w:fldCharType="end"/>
      </w:r>
      <w:r w:rsidRPr="006B736E">
        <w:rPr>
          <w:rFonts w:ascii="Arial" w:hAnsi="Arial" w:cs="Arial"/>
          <w:lang w:eastAsia="zh-CN"/>
        </w:rPr>
        <w:t xml:space="preserve"> and </w:t>
      </w:r>
      <w:r w:rsidRPr="006B736E">
        <w:rPr>
          <w:rFonts w:ascii="Arial" w:hAnsi="Arial" w:cs="Arial"/>
          <w:lang w:eastAsia="zh-CN"/>
        </w:rPr>
        <w:fldChar w:fldCharType="begin"/>
      </w:r>
      <w:r w:rsidRPr="006B736E">
        <w:rPr>
          <w:rFonts w:ascii="Arial" w:hAnsi="Arial" w:cs="Arial"/>
          <w:lang w:eastAsia="zh-CN"/>
        </w:rPr>
        <w:instrText xml:space="preserve"> REF _Ref54356989 \h </w:instrText>
      </w:r>
      <w:r w:rsidR="00580AB1">
        <w:rPr>
          <w:rFonts w:ascii="Arial" w:hAnsi="Arial" w:cs="Arial"/>
          <w:lang w:eastAsia="zh-CN"/>
        </w:rPr>
        <w:instrText xml:space="preserve"> \* MERGEFORMAT </w:instrText>
      </w:r>
      <w:r w:rsidRPr="006B736E">
        <w:rPr>
          <w:rFonts w:ascii="Arial" w:hAnsi="Arial" w:cs="Arial"/>
          <w:lang w:eastAsia="zh-CN"/>
        </w:rPr>
      </w:r>
      <w:r w:rsidRPr="006B736E">
        <w:rPr>
          <w:rFonts w:ascii="Arial" w:hAnsi="Arial" w:cs="Arial"/>
          <w:lang w:eastAsia="zh-CN"/>
        </w:rPr>
        <w:fldChar w:fldCharType="separate"/>
      </w:r>
      <w:r w:rsidRPr="006B736E">
        <w:rPr>
          <w:rFonts w:ascii="Arial" w:hAnsi="Arial" w:cs="Arial"/>
          <w:noProof/>
        </w:rPr>
        <w:t>7</w:t>
      </w:r>
      <w:r w:rsidRPr="006B736E">
        <w:rPr>
          <w:rFonts w:ascii="Arial" w:hAnsi="Arial" w:cs="Arial"/>
          <w:lang w:eastAsia="zh-CN"/>
        </w:rPr>
        <w:fldChar w:fldCharType="end"/>
      </w:r>
      <w:r w:rsidRPr="006B736E">
        <w:rPr>
          <w:rFonts w:ascii="Arial" w:hAnsi="Arial" w:cs="Arial"/>
          <w:lang w:eastAsia="zh-CN"/>
        </w:rPr>
        <w:t xml:space="preserve">, show throughput as a function of SNR at different UE locations when dynamic point selection (DPS) is used. </w:t>
      </w:r>
      <w:r w:rsidRPr="006B736E">
        <w:rPr>
          <w:rFonts w:ascii="Arial" w:hAnsi="Arial" w:cs="Arial"/>
          <w:b/>
          <w:bCs/>
          <w:lang w:eastAsia="zh-CN"/>
        </w:rPr>
        <w:t>A genie TRP selection method is used</w:t>
      </w:r>
      <w:r w:rsidRPr="006B736E">
        <w:rPr>
          <w:rFonts w:ascii="Arial" w:hAnsi="Arial" w:cs="Arial"/>
          <w:lang w:eastAsia="zh-CN"/>
        </w:rPr>
        <w:t xml:space="preserve">, where the TRP 2 serves the UE at locations D1= 0, 70, 175, and 350 m and TRP 3 serves the UE at locations D1= 525, 630, and 700 m. </w:t>
      </w:r>
      <w:r w:rsidR="00F333AE" w:rsidRPr="006B736E">
        <w:rPr>
          <w:rFonts w:ascii="Arial" w:hAnsi="Arial" w:cs="Arial"/>
          <w:lang w:eastAsia="zh-CN"/>
        </w:rPr>
        <w:t xml:space="preserve">Figure 6 and Figure 7 show the throughput for </w:t>
      </w:r>
      <w:r w:rsidR="00AF4A4E">
        <w:rPr>
          <w:rFonts w:ascii="Arial" w:hAnsi="Arial" w:cs="Arial"/>
          <w:lang w:eastAsia="zh-CN"/>
        </w:rPr>
        <w:t>reference</w:t>
      </w:r>
      <w:r w:rsidR="00F333AE" w:rsidRPr="006B736E">
        <w:rPr>
          <w:rFonts w:ascii="Arial" w:hAnsi="Arial" w:cs="Arial"/>
          <w:lang w:eastAsia="zh-CN"/>
        </w:rPr>
        <w:t xml:space="preserve"> </w:t>
      </w:r>
      <w:proofErr w:type="spellStart"/>
      <w:r w:rsidR="00F333AE" w:rsidRPr="006B736E">
        <w:rPr>
          <w:rFonts w:ascii="Arial" w:hAnsi="Arial" w:cs="Arial"/>
          <w:lang w:eastAsia="zh-CN"/>
        </w:rPr>
        <w:t>downtilt</w:t>
      </w:r>
      <w:proofErr w:type="spellEnd"/>
      <w:r w:rsidR="00F333AE" w:rsidRPr="006B736E">
        <w:rPr>
          <w:rFonts w:ascii="Arial" w:hAnsi="Arial" w:cs="Arial"/>
          <w:lang w:eastAsia="zh-CN"/>
        </w:rPr>
        <w:t xml:space="preserve"> and 5 degree additional </w:t>
      </w:r>
      <w:proofErr w:type="spellStart"/>
      <w:r w:rsidR="00F333AE" w:rsidRPr="006B736E">
        <w:rPr>
          <w:rFonts w:ascii="Arial" w:hAnsi="Arial" w:cs="Arial"/>
          <w:lang w:eastAsia="zh-CN"/>
        </w:rPr>
        <w:t>downtilt</w:t>
      </w:r>
      <w:proofErr w:type="spellEnd"/>
      <w:r w:rsidR="00F333AE" w:rsidRPr="006B736E">
        <w:rPr>
          <w:rFonts w:ascii="Arial" w:hAnsi="Arial" w:cs="Arial"/>
          <w:lang w:eastAsia="zh-CN"/>
        </w:rPr>
        <w:t>, respectively. SNR gains shown in the legends are obtained assuming only one TRP is active</w:t>
      </w:r>
      <w:r w:rsidR="008E14BB" w:rsidRPr="006B736E">
        <w:rPr>
          <w:rFonts w:ascii="Arial" w:hAnsi="Arial" w:cs="Arial"/>
          <w:lang w:eastAsia="zh-CN"/>
        </w:rPr>
        <w:t xml:space="preserve">. </w:t>
      </w:r>
      <w:r w:rsidR="003D106D" w:rsidRPr="006B736E">
        <w:rPr>
          <w:rFonts w:ascii="Arial" w:hAnsi="Arial" w:cs="Arial"/>
          <w:lang w:eastAsia="zh-CN"/>
        </w:rPr>
        <w:t xml:space="preserve">Throughput for all UE locations </w:t>
      </w:r>
      <w:proofErr w:type="spellStart"/>
      <w:r w:rsidR="003D106D" w:rsidRPr="006B736E">
        <w:rPr>
          <w:rFonts w:ascii="Arial" w:hAnsi="Arial" w:cs="Arial"/>
          <w:lang w:eastAsia="zh-CN"/>
        </w:rPr>
        <w:t>reache</w:t>
      </w:r>
      <w:proofErr w:type="spellEnd"/>
      <w:r w:rsidR="003D106D" w:rsidRPr="006B736E">
        <w:rPr>
          <w:rFonts w:ascii="Arial" w:hAnsi="Arial" w:cs="Arial"/>
          <w:lang w:eastAsia="zh-CN"/>
        </w:rPr>
        <w:t xml:space="preserve"> the peak throughput of the MCS used.</w:t>
      </w:r>
    </w:p>
    <w:p w14:paraId="45DE0076" w14:textId="77777777" w:rsidR="00F47990" w:rsidRDefault="00F47990" w:rsidP="006B736E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1A6163B1" wp14:editId="59750B27">
            <wp:extent cx="5558769" cy="4032244"/>
            <wp:effectExtent l="0" t="0" r="4445" b="6985"/>
            <wp:docPr id="5" name="Picture 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hroughput_CDL_DPS_default_downtilt_500kmph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3542" cy="405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EAE9C" w14:textId="12659D18" w:rsidR="00F47990" w:rsidRDefault="00F47990" w:rsidP="00F47990">
      <w:pPr>
        <w:pStyle w:val="Caption"/>
        <w:jc w:val="center"/>
      </w:pPr>
      <w:bookmarkStart w:id="15" w:name="_Ref54356971"/>
      <w:r>
        <w:t xml:space="preserve">Figure </w:t>
      </w:r>
      <w:fldSimple w:instr=" SEQ Figure \* ARABIC ">
        <w:r w:rsidR="005350FC">
          <w:rPr>
            <w:noProof/>
          </w:rPr>
          <w:t>6</w:t>
        </w:r>
      </w:fldSimple>
      <w:bookmarkEnd w:id="15"/>
      <w:r>
        <w:t>: Throughput vs SNR for DPS at different UE locations. The TRP antennas point towards the midpoint between adjacent TRPs.</w:t>
      </w:r>
    </w:p>
    <w:p w14:paraId="6A631E4A" w14:textId="25B80B2F" w:rsidR="00F47990" w:rsidRDefault="00F47990" w:rsidP="00F47990">
      <w:pPr>
        <w:rPr>
          <w:lang w:eastAsia="en-GB"/>
        </w:rPr>
      </w:pPr>
    </w:p>
    <w:p w14:paraId="03730285" w14:textId="77777777" w:rsidR="005350FC" w:rsidRDefault="005350FC" w:rsidP="006B736E">
      <w:pPr>
        <w:keepNext/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5F0C3A36" wp14:editId="56CF142F">
            <wp:extent cx="5147473" cy="3687445"/>
            <wp:effectExtent l="0" t="0" r="0" b="8255"/>
            <wp:docPr id="6" name="Picture 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hroughput_CDL_DPS_10deg_downtilt_500kmph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4418" cy="369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D05B8" w14:textId="16C54247" w:rsidR="00804E48" w:rsidRDefault="005350FC" w:rsidP="00F47990">
      <w:pPr>
        <w:pStyle w:val="Caption"/>
        <w:jc w:val="center"/>
      </w:pPr>
      <w:bookmarkStart w:id="16" w:name="_Ref54356989"/>
      <w:r>
        <w:t xml:space="preserve">Figure </w:t>
      </w:r>
      <w:fldSimple w:instr=" SEQ Figure \* ARABIC ">
        <w:r>
          <w:rPr>
            <w:noProof/>
          </w:rPr>
          <w:t>7</w:t>
        </w:r>
      </w:fldSimple>
      <w:bookmarkEnd w:id="16"/>
      <w:r>
        <w:t xml:space="preserve">: Throughput vs SNR for DPS at different UE locations. An additional </w:t>
      </w:r>
      <w:proofErr w:type="gramStart"/>
      <w:r>
        <w:t>5 degree</w:t>
      </w:r>
      <w:proofErr w:type="gramEnd"/>
      <w:r>
        <w:t xml:space="preserve"> </w:t>
      </w:r>
      <w:proofErr w:type="spellStart"/>
      <w:r>
        <w:t>downtilt</w:t>
      </w:r>
      <w:proofErr w:type="spellEnd"/>
      <w:r>
        <w:t xml:space="preserve"> is applied to the antenna direction that points towards the midpoint between adjacent TRPs.</w:t>
      </w:r>
    </w:p>
    <w:p w14:paraId="288C6CFE" w14:textId="2E3E25E4" w:rsidR="00842BAC" w:rsidRDefault="00842BAC" w:rsidP="00842BAC">
      <w:pPr>
        <w:rPr>
          <w:lang w:eastAsia="en-GB"/>
        </w:rPr>
      </w:pPr>
    </w:p>
    <w:p w14:paraId="4EB02F69" w14:textId="0B2A2602" w:rsidR="00E412B7" w:rsidRDefault="00842BAC" w:rsidP="006B736E">
      <w:pPr>
        <w:pStyle w:val="Observation"/>
      </w:pPr>
      <w:bookmarkStart w:id="17" w:name="_Toc54394756"/>
      <w:r>
        <w:t xml:space="preserve">The DPS deployment outperforms the </w:t>
      </w:r>
      <w:r w:rsidR="00667A10">
        <w:t>SFN deployment in terms of throughput due to the absence of ISI and simpler channel characteristics.</w:t>
      </w:r>
      <w:bookmarkEnd w:id="17"/>
    </w:p>
    <w:p w14:paraId="6C78CD70" w14:textId="64069706" w:rsidR="00C740BF" w:rsidRDefault="00C740BF" w:rsidP="00C740BF">
      <w:pPr>
        <w:pStyle w:val="Heading2"/>
        <w:rPr>
          <w:lang w:val="en-US"/>
        </w:rPr>
      </w:pPr>
      <w:r>
        <w:rPr>
          <w:lang w:val="en-US"/>
        </w:rPr>
        <w:t>2.</w:t>
      </w:r>
      <w:r w:rsidR="005E2B32">
        <w:rPr>
          <w:lang w:val="en-US"/>
        </w:rPr>
        <w:t>2</w:t>
      </w:r>
      <w:r>
        <w:rPr>
          <w:lang w:val="en-US"/>
        </w:rPr>
        <w:t xml:space="preserve"> </w:t>
      </w:r>
      <w:r w:rsidR="00621DCA">
        <w:rPr>
          <w:lang w:val="en-US"/>
        </w:rPr>
        <w:t>Discussion of proposed schemes</w:t>
      </w:r>
      <w:r w:rsidR="0013363F">
        <w:rPr>
          <w:lang w:val="en-US"/>
        </w:rPr>
        <w:t xml:space="preserve"> on UE based schemes</w:t>
      </w:r>
    </w:p>
    <w:p w14:paraId="701C0B29" w14:textId="0E4029CF" w:rsidR="00B93C5B" w:rsidRPr="002943BB" w:rsidRDefault="00306CEA" w:rsidP="002943BB">
      <w:pPr>
        <w:rPr>
          <w:rFonts w:ascii="Arial" w:hAnsi="Arial" w:cs="Arial"/>
          <w:lang w:val="en-US"/>
        </w:rPr>
      </w:pPr>
      <w:r w:rsidRPr="002943BB">
        <w:rPr>
          <w:rFonts w:ascii="Arial" w:hAnsi="Arial" w:cs="Arial"/>
          <w:lang w:val="en-US"/>
        </w:rPr>
        <w:t>In the last meeting</w:t>
      </w:r>
      <w:r w:rsidR="00451E43" w:rsidRPr="002943BB">
        <w:rPr>
          <w:rFonts w:ascii="Arial" w:hAnsi="Arial" w:cs="Arial"/>
          <w:lang w:val="en-US"/>
        </w:rPr>
        <w:t>, two schemes</w:t>
      </w:r>
      <w:r w:rsidR="00327DD5">
        <w:rPr>
          <w:rFonts w:ascii="Arial" w:hAnsi="Arial" w:cs="Arial"/>
          <w:lang w:val="en-US"/>
        </w:rPr>
        <w:t>, i.e., Scheme 1 and Scheme 2,</w:t>
      </w:r>
      <w:r w:rsidR="00451E43" w:rsidRPr="002943BB">
        <w:rPr>
          <w:rFonts w:ascii="Arial" w:hAnsi="Arial" w:cs="Arial"/>
          <w:lang w:val="en-US"/>
        </w:rPr>
        <w:t xml:space="preserve"> </w:t>
      </w:r>
      <w:r w:rsidR="00F75AE7">
        <w:rPr>
          <w:rFonts w:ascii="Arial" w:hAnsi="Arial" w:cs="Arial"/>
          <w:lang w:val="en-US"/>
        </w:rPr>
        <w:t xml:space="preserve">were proposed for </w:t>
      </w:r>
      <w:r w:rsidR="00CF758C">
        <w:rPr>
          <w:rFonts w:ascii="Arial" w:hAnsi="Arial" w:cs="Arial"/>
          <w:lang w:val="en-US"/>
        </w:rPr>
        <w:t>improving the performance of</w:t>
      </w:r>
      <w:r w:rsidR="009158A2">
        <w:rPr>
          <w:rFonts w:ascii="Arial" w:hAnsi="Arial" w:cs="Arial"/>
          <w:lang w:val="en-US"/>
        </w:rPr>
        <w:t xml:space="preserve"> </w:t>
      </w:r>
      <w:r w:rsidR="00EF0B38">
        <w:rPr>
          <w:rFonts w:ascii="Arial" w:hAnsi="Arial" w:cs="Arial"/>
          <w:lang w:val="en-US"/>
        </w:rPr>
        <w:t>the existing HST-SFN</w:t>
      </w:r>
      <w:r w:rsidR="009158A2">
        <w:rPr>
          <w:rFonts w:ascii="Arial" w:hAnsi="Arial" w:cs="Arial"/>
          <w:lang w:val="en-US"/>
        </w:rPr>
        <w:t xml:space="preserve">. </w:t>
      </w:r>
    </w:p>
    <w:p w14:paraId="7DC109FE" w14:textId="77777777" w:rsidR="000A019D" w:rsidRPr="006B01BF" w:rsidRDefault="000A019D" w:rsidP="000A019D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b/>
          <w:color w:val="4472C4" w:themeColor="accent1"/>
          <w:sz w:val="20"/>
          <w:szCs w:val="20"/>
        </w:rPr>
        <w:t>Scheme 1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: </w:t>
      </w:r>
    </w:p>
    <w:p w14:paraId="71A94643" w14:textId="77777777" w:rsidR="000A019D" w:rsidRPr="006B01BF" w:rsidRDefault="000A019D" w:rsidP="000A019D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TRS is transmitted in TRP-specific / non-SFN manner</w:t>
      </w:r>
    </w:p>
    <w:p w14:paraId="05F97540" w14:textId="77777777" w:rsidR="000A019D" w:rsidRPr="006B01BF" w:rsidRDefault="000A019D" w:rsidP="000A019D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DM-RS and PDCCH/PDSCH from TRPs are transmitted in SFN manner</w:t>
      </w:r>
    </w:p>
    <w:p w14:paraId="65C62688" w14:textId="77777777" w:rsidR="000A019D" w:rsidRPr="006B01BF" w:rsidRDefault="000A019D" w:rsidP="00621DCA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eastAsia="Batang" w:hAnsi="Arial" w:cs="Arial"/>
          <w:color w:val="4472C4" w:themeColor="accent1"/>
          <w:sz w:val="20"/>
          <w:szCs w:val="20"/>
        </w:rPr>
      </w:pPr>
    </w:p>
    <w:p w14:paraId="70949E36" w14:textId="7A71408C" w:rsidR="00621DCA" w:rsidRPr="006B01BF" w:rsidRDefault="00621DCA" w:rsidP="00621DCA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eastAsia="Batang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b/>
          <w:color w:val="4472C4" w:themeColor="accent1"/>
          <w:sz w:val="20"/>
          <w:szCs w:val="20"/>
        </w:rPr>
        <w:t>For scheme 1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: </w:t>
      </w:r>
    </w:p>
    <w:p w14:paraId="1086609A" w14:textId="77777777" w:rsidR="00621DCA" w:rsidRPr="006B01BF" w:rsidRDefault="00621DCA" w:rsidP="00621DC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Target DL physical channels, i.e., PDSCH only or PDSCH + PDCCH</w:t>
      </w:r>
    </w:p>
    <w:p w14:paraId="0E34A57A" w14:textId="77777777" w:rsidR="00621DCA" w:rsidRPr="006B01BF" w:rsidRDefault="00621DCA" w:rsidP="00621DC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 xml:space="preserve">Whether more than 2 QCL/TCI states are required and corresponding signaling details </w:t>
      </w:r>
    </w:p>
    <w:p w14:paraId="14BCEF46" w14:textId="77777777" w:rsidR="00621DCA" w:rsidRPr="006B01BF" w:rsidRDefault="00621DCA" w:rsidP="00621DC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 xml:space="preserve">Whether and how to indicate scheme 1 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for </w:t>
      </w:r>
      <w:r w:rsidRPr="006B01BF">
        <w:rPr>
          <w:rFonts w:ascii="Arial" w:hAnsi="Arial" w:cs="Arial"/>
          <w:color w:val="4472C4" w:themeColor="accent1"/>
          <w:sz w:val="20"/>
          <w:szCs w:val="20"/>
          <w:lang w:eastAsia="ko-KR"/>
        </w:rPr>
        <w:t xml:space="preserve">differentiation with Rel-16 non-SFNed transmission schemes with multiple 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>QCL/TCI states</w:t>
      </w:r>
    </w:p>
    <w:p w14:paraId="2F33FB84" w14:textId="77777777" w:rsidR="00621DCA" w:rsidRPr="006B01BF" w:rsidRDefault="00621DCA" w:rsidP="00621DC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>QCL relationship between TRS and DMRS ports</w:t>
      </w:r>
    </w:p>
    <w:p w14:paraId="7844BB6F" w14:textId="77777777" w:rsidR="00621DCA" w:rsidRPr="006B01BF" w:rsidRDefault="00621DCA" w:rsidP="00621DC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Note: Other schemes/aspects are not precluded</w:t>
      </w:r>
    </w:p>
    <w:p w14:paraId="02B4C867" w14:textId="3D4B7C40" w:rsidR="00C740BF" w:rsidRPr="001C0DE2" w:rsidRDefault="00C740BF" w:rsidP="00CE0424">
      <w:pPr>
        <w:pStyle w:val="BodyText"/>
        <w:rPr>
          <w:rFonts w:cs="Arial"/>
          <w:lang w:val="x-none"/>
        </w:rPr>
      </w:pPr>
    </w:p>
    <w:p w14:paraId="4C791DB6" w14:textId="4F0FD6C0" w:rsidR="004A7F0C" w:rsidRDefault="000F6C6D" w:rsidP="00CE0424">
      <w:pPr>
        <w:pStyle w:val="BodyText"/>
        <w:rPr>
          <w:rFonts w:cs="Arial"/>
        </w:rPr>
      </w:pPr>
      <w:r>
        <w:rPr>
          <w:rFonts w:cs="Arial"/>
        </w:rPr>
        <w:t xml:space="preserve">In this scheme, </w:t>
      </w:r>
      <w:r w:rsidR="0078296E">
        <w:rPr>
          <w:rFonts w:cs="Arial"/>
        </w:rPr>
        <w:t xml:space="preserve">different </w:t>
      </w:r>
      <w:r w:rsidR="000C727A">
        <w:rPr>
          <w:rFonts w:cs="Arial"/>
        </w:rPr>
        <w:t xml:space="preserve">TRS </w:t>
      </w:r>
      <w:r w:rsidR="0053105D">
        <w:rPr>
          <w:rFonts w:cs="Arial"/>
        </w:rPr>
        <w:t>is</w:t>
      </w:r>
      <w:r w:rsidR="0078296E">
        <w:rPr>
          <w:rFonts w:cs="Arial"/>
        </w:rPr>
        <w:t xml:space="preserve"> </w:t>
      </w:r>
      <w:r w:rsidR="0053105D">
        <w:rPr>
          <w:rFonts w:cs="Arial"/>
        </w:rPr>
        <w:t>transmitted from each TRP</w:t>
      </w:r>
      <w:r w:rsidR="002C4125">
        <w:rPr>
          <w:rFonts w:cs="Arial"/>
        </w:rPr>
        <w:t xml:space="preserve"> and per TRP </w:t>
      </w:r>
      <w:r w:rsidR="00260882">
        <w:rPr>
          <w:rFonts w:cs="Arial"/>
        </w:rPr>
        <w:t xml:space="preserve">channel can be tracked/estimated by a UE. </w:t>
      </w:r>
      <w:r w:rsidR="00CF757D">
        <w:rPr>
          <w:rFonts w:cs="Arial"/>
        </w:rPr>
        <w:t xml:space="preserve">The </w:t>
      </w:r>
      <w:r w:rsidR="00182EB0">
        <w:rPr>
          <w:rFonts w:cs="Arial"/>
        </w:rPr>
        <w:t xml:space="preserve">composite channel </w:t>
      </w:r>
      <w:r w:rsidR="00674008">
        <w:rPr>
          <w:rFonts w:cs="Arial"/>
        </w:rPr>
        <w:t xml:space="preserve">then is </w:t>
      </w:r>
      <w:r w:rsidR="00F845C2">
        <w:rPr>
          <w:rFonts w:cs="Arial"/>
        </w:rPr>
        <w:t>synthesi</w:t>
      </w:r>
      <w:r w:rsidR="00B45CC5">
        <w:rPr>
          <w:rFonts w:cs="Arial"/>
        </w:rPr>
        <w:t xml:space="preserve">zed by a UE for </w:t>
      </w:r>
      <w:r w:rsidR="000B15AA">
        <w:rPr>
          <w:rFonts w:cs="Arial"/>
        </w:rPr>
        <w:t xml:space="preserve">DMRS based channel estimation. </w:t>
      </w:r>
      <w:r w:rsidR="00AA7550">
        <w:rPr>
          <w:rFonts w:cs="Arial"/>
        </w:rPr>
        <w:t xml:space="preserve">Since per TRP Doppler shift can be estimated </w:t>
      </w:r>
      <w:r w:rsidR="00F55119">
        <w:rPr>
          <w:rFonts w:cs="Arial"/>
        </w:rPr>
        <w:t xml:space="preserve">separately, a better channel estimation </w:t>
      </w:r>
      <w:r w:rsidR="00844B53">
        <w:rPr>
          <w:rFonts w:cs="Arial"/>
        </w:rPr>
        <w:t xml:space="preserve">could be obtained. </w:t>
      </w:r>
      <w:r w:rsidR="00F80F10">
        <w:rPr>
          <w:rFonts w:cs="Arial"/>
        </w:rPr>
        <w:t>How to sy</w:t>
      </w:r>
      <w:r w:rsidR="00D51D7A">
        <w:rPr>
          <w:rFonts w:cs="Arial"/>
        </w:rPr>
        <w:t xml:space="preserve">nthesize the </w:t>
      </w:r>
      <w:r w:rsidR="00172CFC">
        <w:rPr>
          <w:rFonts w:cs="Arial"/>
        </w:rPr>
        <w:t xml:space="preserve">composite </w:t>
      </w:r>
      <w:r w:rsidR="00D51D7A">
        <w:rPr>
          <w:rFonts w:cs="Arial"/>
        </w:rPr>
        <w:t xml:space="preserve">channel </w:t>
      </w:r>
      <w:r w:rsidR="00172CFC">
        <w:rPr>
          <w:rFonts w:cs="Arial"/>
        </w:rPr>
        <w:t xml:space="preserve">based on the per TRP channel </w:t>
      </w:r>
      <w:r w:rsidR="00DF212E">
        <w:rPr>
          <w:rFonts w:cs="Arial"/>
        </w:rPr>
        <w:t xml:space="preserve">estimation is up to UE implementation. </w:t>
      </w:r>
      <w:r w:rsidR="001D1428">
        <w:rPr>
          <w:rFonts w:cs="Arial"/>
        </w:rPr>
        <w:t>Presumabl</w:t>
      </w:r>
      <w:r w:rsidR="00D57B7C">
        <w:rPr>
          <w:rFonts w:cs="Arial"/>
        </w:rPr>
        <w:t xml:space="preserve">y, </w:t>
      </w:r>
      <w:r w:rsidR="00AC3337">
        <w:rPr>
          <w:rFonts w:cs="Arial"/>
        </w:rPr>
        <w:t xml:space="preserve">it can be applied to both PDSCH and PDCCH demodulation. </w:t>
      </w:r>
      <w:r w:rsidR="005C1979">
        <w:rPr>
          <w:rFonts w:cs="Arial"/>
        </w:rPr>
        <w:t xml:space="preserve"> </w:t>
      </w:r>
    </w:p>
    <w:p w14:paraId="5A020CB0" w14:textId="4714041D" w:rsidR="00AC5524" w:rsidRDefault="005C1979" w:rsidP="00CE0424">
      <w:pPr>
        <w:pStyle w:val="BodyText"/>
        <w:rPr>
          <w:rFonts w:cs="Arial"/>
        </w:rPr>
      </w:pPr>
      <w:r>
        <w:rPr>
          <w:rFonts w:cs="Arial"/>
        </w:rPr>
        <w:t xml:space="preserve">To indicate the </w:t>
      </w:r>
      <w:r w:rsidR="00E340A3">
        <w:rPr>
          <w:rFonts w:cs="Arial"/>
        </w:rPr>
        <w:t>presence of per TRP TRS</w:t>
      </w:r>
      <w:r w:rsidR="00477928">
        <w:rPr>
          <w:rFonts w:cs="Arial"/>
        </w:rPr>
        <w:t xml:space="preserve"> and </w:t>
      </w:r>
      <w:r w:rsidR="00CE650A">
        <w:rPr>
          <w:rFonts w:cs="Arial"/>
        </w:rPr>
        <w:t xml:space="preserve">QCL relationship </w:t>
      </w:r>
      <w:r w:rsidR="007D45A3">
        <w:rPr>
          <w:rFonts w:cs="Arial"/>
        </w:rPr>
        <w:t>between the TRS and DMRS</w:t>
      </w:r>
      <w:r w:rsidR="007C630C">
        <w:rPr>
          <w:rFonts w:cs="Arial"/>
        </w:rPr>
        <w:t xml:space="preserve">, for PDSCH, two or more TCI states </w:t>
      </w:r>
      <w:r w:rsidR="004A7F0C">
        <w:rPr>
          <w:rFonts w:cs="Arial"/>
        </w:rPr>
        <w:t>need to be indicated</w:t>
      </w:r>
      <w:r w:rsidR="00B56212">
        <w:rPr>
          <w:rFonts w:cs="Arial"/>
        </w:rPr>
        <w:t xml:space="preserve"> </w:t>
      </w:r>
      <w:r w:rsidR="00610A75">
        <w:rPr>
          <w:rFonts w:cs="Arial"/>
        </w:rPr>
        <w:t>for a scheduled PDSCH</w:t>
      </w:r>
      <w:r w:rsidR="00454A42">
        <w:rPr>
          <w:rFonts w:cs="Arial"/>
        </w:rPr>
        <w:t xml:space="preserve">. </w:t>
      </w:r>
      <w:r w:rsidR="001D27EE">
        <w:rPr>
          <w:rFonts w:cs="Arial"/>
        </w:rPr>
        <w:t xml:space="preserve">If </w:t>
      </w:r>
      <w:r w:rsidR="00FD1EA0">
        <w:rPr>
          <w:rFonts w:cs="Arial"/>
        </w:rPr>
        <w:t>maximum 2</w:t>
      </w:r>
      <w:r w:rsidR="00246E4A">
        <w:rPr>
          <w:rFonts w:cs="Arial"/>
        </w:rPr>
        <w:t xml:space="preserve"> MIMO</w:t>
      </w:r>
      <w:r w:rsidR="00FD1EA0">
        <w:rPr>
          <w:rFonts w:cs="Arial"/>
        </w:rPr>
        <w:t xml:space="preserve"> layers are to be supported</w:t>
      </w:r>
      <w:r w:rsidR="006A06EF">
        <w:rPr>
          <w:rFonts w:cs="Arial"/>
        </w:rPr>
        <w:t xml:space="preserve">, the DMRS </w:t>
      </w:r>
      <w:r w:rsidR="00CA4D58">
        <w:rPr>
          <w:rFonts w:cs="Arial"/>
        </w:rPr>
        <w:t>ports would be within a single CDM group</w:t>
      </w:r>
      <w:r w:rsidR="00331DA5">
        <w:rPr>
          <w:rFonts w:cs="Arial"/>
        </w:rPr>
        <w:t xml:space="preserve">. </w:t>
      </w:r>
      <w:r w:rsidR="004C0C85">
        <w:rPr>
          <w:rFonts w:cs="Arial"/>
        </w:rPr>
        <w:t>Indicating two TCI states</w:t>
      </w:r>
      <w:r w:rsidR="00A4100E">
        <w:rPr>
          <w:rFonts w:cs="Arial"/>
        </w:rPr>
        <w:t xml:space="preserve"> in a DCI is already </w:t>
      </w:r>
      <w:r w:rsidR="00A4100E">
        <w:rPr>
          <w:rFonts w:cs="Arial"/>
        </w:rPr>
        <w:lastRenderedPageBreak/>
        <w:t>supported in Rel-16</w:t>
      </w:r>
      <w:r w:rsidR="005F1A24">
        <w:rPr>
          <w:rFonts w:cs="Arial"/>
        </w:rPr>
        <w:t xml:space="preserve">. </w:t>
      </w:r>
      <w:r w:rsidR="004F22F0">
        <w:rPr>
          <w:rFonts w:cs="Arial"/>
        </w:rPr>
        <w:t xml:space="preserve"> </w:t>
      </w:r>
      <w:r w:rsidR="00C1066B">
        <w:rPr>
          <w:rFonts w:cs="Arial"/>
        </w:rPr>
        <w:t>Otherw</w:t>
      </w:r>
      <w:r w:rsidR="00246E4A">
        <w:rPr>
          <w:rFonts w:cs="Arial"/>
        </w:rPr>
        <w:t>ise, if more than 2 layers are to be supported, t</w:t>
      </w:r>
      <w:r w:rsidR="00B21D8B">
        <w:rPr>
          <w:rFonts w:cs="Arial"/>
        </w:rPr>
        <w:t xml:space="preserve">he DMRS ports can </w:t>
      </w:r>
      <w:r w:rsidR="00504A6D">
        <w:rPr>
          <w:rFonts w:cs="Arial"/>
        </w:rPr>
        <w:t>be in multiple CDM groups</w:t>
      </w:r>
      <w:r w:rsidR="004F22F0">
        <w:rPr>
          <w:rFonts w:cs="Arial"/>
        </w:rPr>
        <w:t xml:space="preserve">, </w:t>
      </w:r>
      <w:r w:rsidR="003D0912">
        <w:rPr>
          <w:rFonts w:cs="Arial"/>
        </w:rPr>
        <w:t xml:space="preserve">then </w:t>
      </w:r>
      <w:r w:rsidR="00EF5EE4">
        <w:rPr>
          <w:rFonts w:cs="Arial"/>
        </w:rPr>
        <w:t xml:space="preserve">some </w:t>
      </w:r>
      <w:r w:rsidR="00AC5524">
        <w:rPr>
          <w:rFonts w:cs="Arial"/>
        </w:rPr>
        <w:t>spec changes are required.</w:t>
      </w:r>
      <w:r w:rsidR="005D5150">
        <w:rPr>
          <w:rFonts w:cs="Arial"/>
        </w:rPr>
        <w:t xml:space="preserve"> </w:t>
      </w:r>
      <w:r w:rsidR="007D4CAE">
        <w:rPr>
          <w:rFonts w:cs="Arial"/>
        </w:rPr>
        <w:t xml:space="preserve">To support </w:t>
      </w:r>
      <w:r w:rsidR="005D5150">
        <w:rPr>
          <w:rFonts w:cs="Arial"/>
        </w:rPr>
        <w:t xml:space="preserve">PDCCH, </w:t>
      </w:r>
      <w:r w:rsidR="00083B8C">
        <w:rPr>
          <w:rFonts w:cs="Arial"/>
        </w:rPr>
        <w:t xml:space="preserve">multiple TCI states </w:t>
      </w:r>
      <w:r w:rsidR="00985E04">
        <w:rPr>
          <w:rFonts w:cs="Arial"/>
        </w:rPr>
        <w:t xml:space="preserve">need to be activated for </w:t>
      </w:r>
      <w:r w:rsidR="00ED2DFD">
        <w:rPr>
          <w:rFonts w:cs="Arial"/>
        </w:rPr>
        <w:t>a CORESET</w:t>
      </w:r>
      <w:r w:rsidR="00985E04">
        <w:rPr>
          <w:rFonts w:cs="Arial"/>
        </w:rPr>
        <w:t xml:space="preserve">. </w:t>
      </w:r>
    </w:p>
    <w:p w14:paraId="13EA7274" w14:textId="65EEBA61" w:rsidR="00621DCA" w:rsidRPr="00532EE9" w:rsidRDefault="0055505D" w:rsidP="00CE0424">
      <w:pPr>
        <w:pStyle w:val="BodyText"/>
        <w:rPr>
          <w:rFonts w:cs="Arial"/>
        </w:rPr>
      </w:pPr>
      <w:r>
        <w:rPr>
          <w:rFonts w:cs="Arial"/>
        </w:rPr>
        <w:t xml:space="preserve">In our view </w:t>
      </w:r>
      <w:r w:rsidR="00621DCA" w:rsidRPr="001C0DE2">
        <w:rPr>
          <w:rFonts w:cs="Arial"/>
        </w:rPr>
        <w:t xml:space="preserve">the </w:t>
      </w:r>
      <w:r w:rsidR="002C5466">
        <w:rPr>
          <w:rFonts w:cs="Arial"/>
        </w:rPr>
        <w:t>enhancement on the indication and signalling</w:t>
      </w:r>
      <w:r w:rsidR="003B01F2">
        <w:rPr>
          <w:rFonts w:cs="Arial"/>
        </w:rPr>
        <w:t xml:space="preserve"> for </w:t>
      </w:r>
      <w:proofErr w:type="spellStart"/>
      <w:r w:rsidR="003B01F2">
        <w:rPr>
          <w:rFonts w:cs="Arial"/>
        </w:rPr>
        <w:t>SFNed</w:t>
      </w:r>
      <w:proofErr w:type="spellEnd"/>
      <w:r w:rsidR="003B01F2">
        <w:rPr>
          <w:rFonts w:cs="Arial"/>
        </w:rPr>
        <w:t xml:space="preserve"> PDSCH and PDCCH </w:t>
      </w:r>
      <w:r w:rsidR="00111285">
        <w:rPr>
          <w:rFonts w:cs="Arial"/>
        </w:rPr>
        <w:t>could</w:t>
      </w:r>
      <w:r w:rsidR="003B01F2">
        <w:rPr>
          <w:rFonts w:cs="Arial"/>
        </w:rPr>
        <w:t xml:space="preserve"> be supported</w:t>
      </w:r>
      <w:r w:rsidR="002C5466">
        <w:rPr>
          <w:rFonts w:cs="Arial"/>
        </w:rPr>
        <w:t>.</w:t>
      </w:r>
    </w:p>
    <w:p w14:paraId="0FA1D76D" w14:textId="2DAE66F5" w:rsidR="00621DCA" w:rsidRPr="001C0DE2" w:rsidRDefault="009E1456" w:rsidP="00CE0424">
      <w:pPr>
        <w:pStyle w:val="BodyText"/>
        <w:rPr>
          <w:rFonts w:cs="Arial"/>
        </w:rPr>
      </w:pPr>
      <w:r>
        <w:rPr>
          <w:rFonts w:cs="Arial"/>
        </w:rPr>
        <w:t xml:space="preserve">As </w:t>
      </w:r>
      <w:r w:rsidR="00A839AF">
        <w:rPr>
          <w:rFonts w:cs="Arial"/>
        </w:rPr>
        <w:t xml:space="preserve">for </w:t>
      </w:r>
      <w:r w:rsidR="00D606CD">
        <w:rPr>
          <w:rFonts w:cs="Arial"/>
        </w:rPr>
        <w:t xml:space="preserve">whether </w:t>
      </w:r>
      <w:r w:rsidR="00957547">
        <w:rPr>
          <w:rFonts w:cs="Arial"/>
        </w:rPr>
        <w:t xml:space="preserve">to support </w:t>
      </w:r>
      <w:r w:rsidR="007B2AD3">
        <w:rPr>
          <w:rFonts w:cs="Arial"/>
        </w:rPr>
        <w:t>2 or more than 2 QCL</w:t>
      </w:r>
      <w:r w:rsidR="00D80AD5">
        <w:rPr>
          <w:rFonts w:cs="Arial"/>
        </w:rPr>
        <w:t xml:space="preserve">s/TCI states, </w:t>
      </w:r>
      <w:r w:rsidR="000A019D" w:rsidRPr="00A4131B">
        <w:rPr>
          <w:rFonts w:cs="Arial"/>
        </w:rPr>
        <w:t>2 QCL/TCI states</w:t>
      </w:r>
      <w:r w:rsidR="000331EA" w:rsidRPr="00A4131B">
        <w:rPr>
          <w:rFonts w:cs="Arial"/>
        </w:rPr>
        <w:t xml:space="preserve"> may be </w:t>
      </w:r>
      <w:proofErr w:type="gramStart"/>
      <w:r w:rsidR="000331EA" w:rsidRPr="00A4131B">
        <w:rPr>
          <w:rFonts w:cs="Arial"/>
        </w:rPr>
        <w:t>sufficient</w:t>
      </w:r>
      <w:proofErr w:type="gramEnd"/>
      <w:r w:rsidR="000331EA" w:rsidRPr="00A4131B">
        <w:rPr>
          <w:rFonts w:cs="Arial"/>
        </w:rPr>
        <w:t xml:space="preserve"> for UEs within the train</w:t>
      </w:r>
      <w:r w:rsidR="00F9086C">
        <w:rPr>
          <w:rFonts w:cs="Arial"/>
        </w:rPr>
        <w:t xml:space="preserve">. </w:t>
      </w:r>
      <w:r w:rsidR="000331EA" w:rsidRPr="00A4131B">
        <w:rPr>
          <w:rFonts w:cs="Arial"/>
        </w:rPr>
        <w:t xml:space="preserve"> </w:t>
      </w:r>
      <w:r w:rsidR="00F9086C">
        <w:rPr>
          <w:rFonts w:cs="Arial"/>
        </w:rPr>
        <w:t>H</w:t>
      </w:r>
      <w:r w:rsidR="00A4131B">
        <w:rPr>
          <w:rFonts w:cs="Arial"/>
        </w:rPr>
        <w:t>owever</w:t>
      </w:r>
      <w:r w:rsidR="00F9086C">
        <w:rPr>
          <w:rFonts w:cs="Arial"/>
        </w:rPr>
        <w:t>,</w:t>
      </w:r>
      <w:r w:rsidR="00A4131B">
        <w:rPr>
          <w:rFonts w:cs="Arial"/>
        </w:rPr>
        <w:t xml:space="preserve"> </w:t>
      </w:r>
      <w:r w:rsidR="000331EA" w:rsidRPr="00A4131B">
        <w:rPr>
          <w:rFonts w:cs="Arial"/>
        </w:rPr>
        <w:t xml:space="preserve">for CPE </w:t>
      </w:r>
      <w:r w:rsidR="006C1EE4">
        <w:rPr>
          <w:rFonts w:cs="Arial"/>
        </w:rPr>
        <w:t>type</w:t>
      </w:r>
      <w:r w:rsidR="000331EA" w:rsidRPr="00A4131B">
        <w:rPr>
          <w:rFonts w:cs="Arial"/>
        </w:rPr>
        <w:t xml:space="preserve"> of UE, more than 2 QCL </w:t>
      </w:r>
      <w:r w:rsidR="00CB477D" w:rsidRPr="00A4131B">
        <w:rPr>
          <w:rFonts w:cs="Arial"/>
        </w:rPr>
        <w:t>may</w:t>
      </w:r>
      <w:r w:rsidR="001C0DE2">
        <w:rPr>
          <w:rFonts w:cs="Arial"/>
        </w:rPr>
        <w:t xml:space="preserve"> </w:t>
      </w:r>
      <w:r w:rsidR="00CB477D" w:rsidRPr="001C0DE2">
        <w:rPr>
          <w:rFonts w:cs="Arial"/>
        </w:rPr>
        <w:t>be</w:t>
      </w:r>
      <w:r w:rsidR="000A019D" w:rsidRPr="001C0DE2">
        <w:rPr>
          <w:rFonts w:cs="Arial"/>
        </w:rPr>
        <w:t xml:space="preserve"> </w:t>
      </w:r>
      <w:r w:rsidR="00CB477D" w:rsidRPr="001C0DE2">
        <w:rPr>
          <w:rFonts w:cs="Arial"/>
        </w:rPr>
        <w:t>needed</w:t>
      </w:r>
      <w:r w:rsidR="0011569B">
        <w:rPr>
          <w:rFonts w:cs="Arial"/>
        </w:rPr>
        <w:t xml:space="preserve"> due </w:t>
      </w:r>
      <w:proofErr w:type="spellStart"/>
      <w:r w:rsidR="0011569B">
        <w:rPr>
          <w:rFonts w:cs="Arial"/>
        </w:rPr>
        <w:t>to</w:t>
      </w:r>
      <w:r w:rsidR="000331EA" w:rsidRPr="001C0DE2">
        <w:rPr>
          <w:rFonts w:cs="Arial"/>
        </w:rPr>
        <w:t>line</w:t>
      </w:r>
      <w:proofErr w:type="spellEnd"/>
      <w:r w:rsidR="000331EA" w:rsidRPr="001C0DE2">
        <w:rPr>
          <w:rFonts w:cs="Arial"/>
        </w:rPr>
        <w:t xml:space="preserve"> of sight </w:t>
      </w:r>
      <w:proofErr w:type="gramStart"/>
      <w:r w:rsidR="000331EA" w:rsidRPr="001C0DE2">
        <w:rPr>
          <w:rFonts w:cs="Arial"/>
        </w:rPr>
        <w:t>channel</w:t>
      </w:r>
      <w:r w:rsidR="009A66ED">
        <w:rPr>
          <w:rFonts w:cs="Arial"/>
        </w:rPr>
        <w:t xml:space="preserve">, </w:t>
      </w:r>
      <w:r w:rsidR="001C0DE2">
        <w:rPr>
          <w:rFonts w:cs="Arial"/>
        </w:rPr>
        <w:t xml:space="preserve"> </w:t>
      </w:r>
      <w:r w:rsidR="00A4131B">
        <w:rPr>
          <w:rFonts w:cs="Arial"/>
        </w:rPr>
        <w:t>a</w:t>
      </w:r>
      <w:proofErr w:type="gramEnd"/>
      <w:r w:rsidR="00A4131B">
        <w:rPr>
          <w:rFonts w:cs="Arial"/>
        </w:rPr>
        <w:t xml:space="preserve"> UE could</w:t>
      </w:r>
      <w:r w:rsidR="00B06DE9">
        <w:rPr>
          <w:rFonts w:cs="Arial"/>
        </w:rPr>
        <w:t xml:space="preserve"> receive strong signal from multiple TRPs</w:t>
      </w:r>
      <w:r w:rsidR="001404DD">
        <w:rPr>
          <w:rFonts w:cs="Arial"/>
        </w:rPr>
        <w:t>,</w:t>
      </w:r>
      <w:r w:rsidR="00A4131B">
        <w:rPr>
          <w:rFonts w:cs="Arial"/>
        </w:rPr>
        <w:t xml:space="preserve"> which has been observed in our simulation</w:t>
      </w:r>
      <w:r w:rsidR="00B06DE9">
        <w:rPr>
          <w:rFonts w:cs="Arial"/>
        </w:rPr>
        <w:t>.</w:t>
      </w:r>
      <w:r w:rsidR="002C5466">
        <w:rPr>
          <w:rFonts w:cs="Arial"/>
        </w:rPr>
        <w:t xml:space="preserve"> </w:t>
      </w:r>
      <w:r w:rsidR="00AB759C">
        <w:rPr>
          <w:rFonts w:cs="Arial"/>
        </w:rPr>
        <w:t xml:space="preserve">Therefore, </w:t>
      </w:r>
      <w:r w:rsidR="00E72ACA">
        <w:rPr>
          <w:rFonts w:cs="Arial"/>
        </w:rPr>
        <w:t xml:space="preserve">some </w:t>
      </w:r>
      <w:r w:rsidR="00AD5735">
        <w:rPr>
          <w:rFonts w:cs="Arial"/>
        </w:rPr>
        <w:t>further evaluations may be needed</w:t>
      </w:r>
      <w:r w:rsidR="00982C2B">
        <w:rPr>
          <w:rFonts w:cs="Arial"/>
        </w:rPr>
        <w:t xml:space="preserve">. </w:t>
      </w:r>
    </w:p>
    <w:p w14:paraId="14760BCB" w14:textId="2B7331C3" w:rsidR="00FF62F2" w:rsidRPr="003D7B43" w:rsidRDefault="001404DD" w:rsidP="00CE0424">
      <w:pPr>
        <w:pStyle w:val="BodyText"/>
      </w:pPr>
      <w:r>
        <w:t xml:space="preserve">The </w:t>
      </w:r>
      <w:r w:rsidR="00193FA6">
        <w:t>DMRS</w:t>
      </w:r>
      <w:r w:rsidR="009D226C">
        <w:t xml:space="preserve"> for PDCCH and PDSCH</w:t>
      </w:r>
      <w:r>
        <w:t xml:space="preserve"> can be </w:t>
      </w:r>
      <w:proofErr w:type="spellStart"/>
      <w:r w:rsidR="009D226C">
        <w:t>QCLed</w:t>
      </w:r>
      <w:proofErr w:type="spellEnd"/>
      <w:r w:rsidR="009D226C">
        <w:t xml:space="preserve"> with 2 TRSs, one from each TRP.</w:t>
      </w:r>
      <w:r>
        <w:t xml:space="preserve"> </w:t>
      </w:r>
      <w:r w:rsidR="003C772C">
        <w:t>Similar approach as Rel</w:t>
      </w:r>
      <w:r w:rsidR="003C772C" w:rsidRPr="002943BB">
        <w:t xml:space="preserve">-16 </w:t>
      </w:r>
      <w:r w:rsidR="003D7B43" w:rsidRPr="002943BB">
        <w:t>associating codepoint with multiple TCI s</w:t>
      </w:r>
      <w:r w:rsidR="003D7B43">
        <w:t>tate can be used</w:t>
      </w:r>
      <w:r w:rsidR="008700D4">
        <w:t xml:space="preserve">. </w:t>
      </w:r>
      <w:r w:rsidR="00CD04B6">
        <w:t>H</w:t>
      </w:r>
      <w:r w:rsidR="003D7B43">
        <w:t>owever</w:t>
      </w:r>
      <w:r w:rsidR="00CD04B6">
        <w:t xml:space="preserve">, </w:t>
      </w:r>
      <w:r w:rsidR="002948F6">
        <w:t xml:space="preserve">2 TCI states with one or two CDM groups </w:t>
      </w:r>
      <w:r w:rsidR="00E21CFD">
        <w:t xml:space="preserve">indicated in DCI </w:t>
      </w:r>
      <w:r w:rsidR="005F61BE">
        <w:t xml:space="preserve">have been used in Rel-16 </w:t>
      </w:r>
      <w:r w:rsidR="00BA4B69">
        <w:t xml:space="preserve">for </w:t>
      </w:r>
      <w:r w:rsidR="00C91D59">
        <w:t>FDM/TDM based PDCCH repetition and NC-JT schemes</w:t>
      </w:r>
      <w:r w:rsidR="00FC3DC2">
        <w:t xml:space="preserve">. </w:t>
      </w:r>
      <w:r w:rsidR="00697E5D">
        <w:t xml:space="preserve">To </w:t>
      </w:r>
      <w:r w:rsidR="007557E8">
        <w:t xml:space="preserve">differentiate between </w:t>
      </w:r>
      <w:r w:rsidR="00AC4538">
        <w:t xml:space="preserve">enhanced </w:t>
      </w:r>
      <w:r w:rsidR="007557E8">
        <w:t xml:space="preserve">HST-SFN </w:t>
      </w:r>
      <w:r w:rsidR="00AC4538">
        <w:t xml:space="preserve">with scheme 1 and Rel16 schemes, </w:t>
      </w:r>
      <w:r w:rsidR="003867D8">
        <w:t>some additional signalling is needed</w:t>
      </w:r>
      <w:r w:rsidR="00395500">
        <w:t>, either in DCI or</w:t>
      </w:r>
      <w:r w:rsidR="003D7B43">
        <w:t xml:space="preserve"> in RRC</w:t>
      </w:r>
      <w:r w:rsidR="00395500">
        <w:t xml:space="preserve">.  </w:t>
      </w:r>
      <w:r w:rsidR="00C93DB6">
        <w:t>We don’t see</w:t>
      </w:r>
      <w:r w:rsidR="008B1196">
        <w:t xml:space="preserve"> the need to dynamically switch </w:t>
      </w:r>
      <w:r w:rsidR="00D1127A">
        <w:t>between Rel-16 multi</w:t>
      </w:r>
      <w:r w:rsidR="00FE5D02">
        <w:t xml:space="preserve">-TRP schemes and </w:t>
      </w:r>
      <w:r w:rsidR="00E30A7C">
        <w:t>Scheme 1 for HST-</w:t>
      </w:r>
      <w:proofErr w:type="gramStart"/>
      <w:r w:rsidR="00E30A7C">
        <w:t>SFN</w:t>
      </w:r>
      <w:r w:rsidR="00C91D59">
        <w:t xml:space="preserve">, </w:t>
      </w:r>
      <w:r w:rsidR="003D7B43">
        <w:t xml:space="preserve">  </w:t>
      </w:r>
      <w:proofErr w:type="gramEnd"/>
      <w:r w:rsidR="00773D80">
        <w:t xml:space="preserve">using </w:t>
      </w:r>
      <w:r w:rsidR="003D7B43">
        <w:t xml:space="preserve">RRC configuration to indicate if it’s Rel-16 scheme or </w:t>
      </w:r>
      <w:proofErr w:type="spellStart"/>
      <w:r w:rsidR="003D7B43">
        <w:t>SFNed</w:t>
      </w:r>
      <w:proofErr w:type="spellEnd"/>
      <w:r w:rsidR="003D7B43">
        <w:t xml:space="preserve"> scheme</w:t>
      </w:r>
      <w:r w:rsidR="00385BC9">
        <w:t xml:space="preserve"> </w:t>
      </w:r>
      <w:r w:rsidR="003D2F97">
        <w:t xml:space="preserve">should </w:t>
      </w:r>
      <w:r w:rsidR="00BE5551">
        <w:t>be enough</w:t>
      </w:r>
      <w:r w:rsidR="003D7B43">
        <w:t>.</w:t>
      </w:r>
    </w:p>
    <w:p w14:paraId="40602F7D" w14:textId="450AB4B0" w:rsidR="00B904AC" w:rsidRPr="001C0DE2" w:rsidRDefault="00B904AC" w:rsidP="00CE0424">
      <w:pPr>
        <w:pStyle w:val="BodyText"/>
        <w:rPr>
          <w:rFonts w:cs="Arial"/>
        </w:rPr>
      </w:pPr>
    </w:p>
    <w:p w14:paraId="32D290FA" w14:textId="77777777" w:rsidR="00B904AC" w:rsidRPr="006B01BF" w:rsidRDefault="00B904AC" w:rsidP="00B904AC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b/>
          <w:color w:val="4472C4" w:themeColor="accent1"/>
          <w:sz w:val="20"/>
          <w:szCs w:val="20"/>
        </w:rPr>
        <w:t>Scheme 2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: </w:t>
      </w:r>
    </w:p>
    <w:p w14:paraId="53108682" w14:textId="77777777" w:rsidR="00B904AC" w:rsidRPr="006B01BF" w:rsidRDefault="00B904AC" w:rsidP="00B904AC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TRS and DM-RS are transmitted in TRP-specific / non-SFN manner</w:t>
      </w:r>
    </w:p>
    <w:p w14:paraId="3C051234" w14:textId="77777777" w:rsidR="00B904AC" w:rsidRPr="006B01BF" w:rsidRDefault="00B904AC" w:rsidP="00B904AC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PDSCH from TRPs is transmitted in SFN manner</w:t>
      </w:r>
    </w:p>
    <w:p w14:paraId="5D02C41B" w14:textId="77777777" w:rsidR="00B904AC" w:rsidRPr="006B01BF" w:rsidRDefault="00B904AC" w:rsidP="00B904AC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b/>
          <w:color w:val="4472C4" w:themeColor="accent1"/>
          <w:sz w:val="20"/>
          <w:szCs w:val="20"/>
        </w:rPr>
        <w:t>For scheme 2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>:</w:t>
      </w:r>
    </w:p>
    <w:p w14:paraId="4E2A1F44" w14:textId="77777777" w:rsidR="00B904AC" w:rsidRPr="006B01BF" w:rsidRDefault="00B904AC" w:rsidP="00B904AC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Association of each MIMO layer of PDSCH to DM-RS antenna ports</w:t>
      </w:r>
    </w:p>
    <w:p w14:paraId="40FE5D47" w14:textId="77777777" w:rsidR="00B904AC" w:rsidRPr="006B01BF" w:rsidRDefault="00B904AC" w:rsidP="00B904AC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>Whether more than 2 QCL/TCI states are required and corresponding signaling details</w:t>
      </w:r>
    </w:p>
    <w:p w14:paraId="794D4402" w14:textId="77777777" w:rsidR="00B904AC" w:rsidRPr="006B01BF" w:rsidRDefault="00B904AC" w:rsidP="00B904AC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>Whether and how to indicate scheme 2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 for </w:t>
      </w:r>
      <w:r w:rsidRPr="006B01BF">
        <w:rPr>
          <w:rFonts w:ascii="Arial" w:hAnsi="Arial" w:cs="Arial"/>
          <w:color w:val="4472C4" w:themeColor="accent1"/>
          <w:sz w:val="20"/>
          <w:szCs w:val="20"/>
          <w:lang w:eastAsia="ko-KR"/>
        </w:rPr>
        <w:t xml:space="preserve">differentiation with Rel-16 non-SFNed transmission schemes with multiple 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>QCL/TCI states</w:t>
      </w:r>
    </w:p>
    <w:p w14:paraId="2436EB0D" w14:textId="77777777" w:rsidR="00B904AC" w:rsidRPr="006B01BF" w:rsidRDefault="00B904AC" w:rsidP="00B904AC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Note: Other schemes/aspects are not precluded</w:t>
      </w:r>
    </w:p>
    <w:p w14:paraId="46C29B74" w14:textId="77777777" w:rsidR="00B904AC" w:rsidRPr="002943BB" w:rsidRDefault="00B904AC" w:rsidP="00CE0424">
      <w:pPr>
        <w:pStyle w:val="BodyText"/>
      </w:pPr>
    </w:p>
    <w:p w14:paraId="5C9AFF2F" w14:textId="77777777" w:rsidR="005E2B32" w:rsidRDefault="005E2B32" w:rsidP="00CE0424">
      <w:pPr>
        <w:pStyle w:val="BodyText"/>
      </w:pPr>
    </w:p>
    <w:p w14:paraId="3A369263" w14:textId="3534CDC0" w:rsidR="00E43B04" w:rsidRDefault="00660A81" w:rsidP="00E43B04">
      <w:pPr>
        <w:pStyle w:val="BodyText"/>
      </w:pPr>
      <w:r>
        <w:t xml:space="preserve">In Scheme 2, </w:t>
      </w:r>
      <w:r w:rsidR="00971E3A">
        <w:t>per TRP DMRS is transmitted i</w:t>
      </w:r>
      <w:r w:rsidR="00A240D0">
        <w:t xml:space="preserve">n addition to per TRP </w:t>
      </w:r>
      <w:r w:rsidR="00577B87">
        <w:t>TRS</w:t>
      </w:r>
      <w:r w:rsidR="00083E3A">
        <w:t xml:space="preserve">, </w:t>
      </w:r>
      <w:r w:rsidR="00BB43C7">
        <w:t xml:space="preserve">so a </w:t>
      </w:r>
      <w:r w:rsidR="000943C3">
        <w:t xml:space="preserve">single </w:t>
      </w:r>
      <w:r w:rsidR="00BB43C7">
        <w:t>MIMO layer</w:t>
      </w:r>
      <w:r w:rsidR="000943C3">
        <w:t xml:space="preserve"> in PDSCH</w:t>
      </w:r>
      <w:r w:rsidR="00BB43C7">
        <w:t xml:space="preserve"> would be associated with two </w:t>
      </w:r>
      <w:r w:rsidR="005A03B8">
        <w:t xml:space="preserve">or more </w:t>
      </w:r>
      <w:r w:rsidR="00BB43C7">
        <w:t xml:space="preserve">DMRS ports, one </w:t>
      </w:r>
      <w:r w:rsidR="000943C3">
        <w:t xml:space="preserve">from each TRP. </w:t>
      </w:r>
      <w:r w:rsidR="0092218B">
        <w:t xml:space="preserve"> </w:t>
      </w:r>
      <w:r w:rsidR="00543F1A">
        <w:t>Each DMRS is QCL</w:t>
      </w:r>
      <w:r w:rsidR="009858F2">
        <w:t xml:space="preserve"> with a TRS from the same TRP. </w:t>
      </w:r>
      <w:r w:rsidR="005D3273">
        <w:t xml:space="preserve"> </w:t>
      </w:r>
      <w:r w:rsidR="000D62E7">
        <w:t xml:space="preserve">Presumably, the DMRS ports needs to be in different CDM group.  </w:t>
      </w:r>
      <w:r w:rsidR="00D56089">
        <w:t xml:space="preserve">A UE needs to be indicated </w:t>
      </w:r>
      <w:r w:rsidR="0047228D">
        <w:t>in DCI two or more TCI states</w:t>
      </w:r>
      <w:r w:rsidR="0006175D">
        <w:t xml:space="preserve"> and two or more DMRS ports </w:t>
      </w:r>
      <w:r w:rsidR="00B45694">
        <w:t xml:space="preserve">for a scheduled PDSCH. </w:t>
      </w:r>
      <w:r w:rsidR="00B0091C">
        <w:t xml:space="preserve">This is already supported in Rel-16, but </w:t>
      </w:r>
      <w:r w:rsidR="00F10CC1">
        <w:t xml:space="preserve">how </w:t>
      </w:r>
      <w:r w:rsidR="00C30E7C">
        <w:t>to differentiate it from Rel-16 schemes</w:t>
      </w:r>
      <w:r w:rsidR="00EC1E86">
        <w:t xml:space="preserve"> </w:t>
      </w:r>
      <w:r w:rsidR="004A46FF">
        <w:t xml:space="preserve">and also how to associate </w:t>
      </w:r>
      <w:r w:rsidR="00646F45">
        <w:t xml:space="preserve">each TCI states to </w:t>
      </w:r>
      <w:proofErr w:type="gramStart"/>
      <w:r w:rsidR="00646F45">
        <w:t xml:space="preserve">one </w:t>
      </w:r>
      <w:r w:rsidR="00685E7E">
        <w:t xml:space="preserve"> or</w:t>
      </w:r>
      <w:proofErr w:type="gramEnd"/>
      <w:r w:rsidR="00685E7E">
        <w:t xml:space="preserve"> more DMRS ports </w:t>
      </w:r>
      <w:r w:rsidR="00EC1E86">
        <w:t xml:space="preserve">need to be further studied. </w:t>
      </w:r>
      <w:r w:rsidR="008C0B6E">
        <w:t xml:space="preserve">One possible way is to </w:t>
      </w:r>
      <w:r w:rsidR="002F2191">
        <w:t>use RRC configuration</w:t>
      </w:r>
      <w:r w:rsidR="00F1625E">
        <w:t xml:space="preserve">. </w:t>
      </w:r>
    </w:p>
    <w:p w14:paraId="76F4B646" w14:textId="4A6A9E87" w:rsidR="00A86BF3" w:rsidRPr="006B736E" w:rsidRDefault="00BF0995" w:rsidP="00E43B04">
      <w:pPr>
        <w:pStyle w:val="BodyText"/>
        <w:rPr>
          <w:rFonts w:cs="Arial"/>
        </w:rPr>
      </w:pPr>
      <w:r>
        <w:rPr>
          <w:rFonts w:cs="Arial"/>
        </w:rPr>
        <w:t>F</w:t>
      </w:r>
      <w:r w:rsidR="00797A37">
        <w:rPr>
          <w:rFonts w:cs="Arial"/>
        </w:rPr>
        <w:t>or Scheme 2</w:t>
      </w:r>
      <w:r>
        <w:rPr>
          <w:rFonts w:cs="Arial"/>
        </w:rPr>
        <w:t xml:space="preserve">, another aspect </w:t>
      </w:r>
      <w:r w:rsidR="001A4A5C">
        <w:rPr>
          <w:rFonts w:cs="Arial"/>
        </w:rPr>
        <w:t xml:space="preserve">is </w:t>
      </w:r>
      <w:r w:rsidR="007B1BD1">
        <w:rPr>
          <w:rFonts w:cs="Arial"/>
        </w:rPr>
        <w:t>that</w:t>
      </w:r>
      <w:r w:rsidR="001E3B59" w:rsidRPr="009D226C">
        <w:rPr>
          <w:rFonts w:cs="Arial"/>
        </w:rPr>
        <w:t xml:space="preserve"> it would be interesting to understand the </w:t>
      </w:r>
      <w:r w:rsidR="001E3B59" w:rsidRPr="006B736E">
        <w:rPr>
          <w:rFonts w:cs="Arial"/>
        </w:rPr>
        <w:t xml:space="preserve">implementation complexity comparing to </w:t>
      </w:r>
      <w:r w:rsidR="00B0403A">
        <w:rPr>
          <w:rFonts w:cs="Arial"/>
        </w:rPr>
        <w:t>Scheme 1</w:t>
      </w:r>
      <w:r w:rsidR="001E3B59" w:rsidRPr="006B736E">
        <w:rPr>
          <w:rFonts w:cs="Arial"/>
        </w:rPr>
        <w:t xml:space="preserve">. </w:t>
      </w:r>
    </w:p>
    <w:p w14:paraId="79438B33" w14:textId="0214291B" w:rsidR="00E06464" w:rsidRDefault="00E06464" w:rsidP="00E43B04">
      <w:pPr>
        <w:pStyle w:val="BodyText"/>
        <w:rPr>
          <w:rFonts w:cs="Arial"/>
        </w:rPr>
      </w:pPr>
      <w:r>
        <w:rPr>
          <w:rFonts w:cs="Arial"/>
        </w:rPr>
        <w:t xml:space="preserve">For both Scheme 1 and Scheme 2, </w:t>
      </w:r>
      <w:r w:rsidR="00EF5351">
        <w:rPr>
          <w:rFonts w:cs="Arial"/>
        </w:rPr>
        <w:t xml:space="preserve">performance evaluations </w:t>
      </w:r>
      <w:r w:rsidR="00B01077">
        <w:rPr>
          <w:rFonts w:cs="Arial"/>
        </w:rPr>
        <w:t xml:space="preserve">are clearly needed with </w:t>
      </w:r>
      <w:r w:rsidR="006F6B09">
        <w:rPr>
          <w:rFonts w:cs="Arial"/>
        </w:rPr>
        <w:t>the agreed evaluation assumptions</w:t>
      </w:r>
      <w:r w:rsidR="003A4358">
        <w:rPr>
          <w:rFonts w:cs="Arial"/>
        </w:rPr>
        <w:t xml:space="preserve"> and </w:t>
      </w:r>
      <w:r w:rsidR="00976FE4">
        <w:rPr>
          <w:rFonts w:cs="Arial"/>
        </w:rPr>
        <w:t xml:space="preserve">compared to </w:t>
      </w:r>
      <w:r w:rsidR="00853C39">
        <w:rPr>
          <w:rFonts w:cs="Arial"/>
        </w:rPr>
        <w:t xml:space="preserve">existing </w:t>
      </w:r>
      <w:r w:rsidR="00D040B9">
        <w:rPr>
          <w:rFonts w:cs="Arial"/>
        </w:rPr>
        <w:t>schemes such as DPS</w:t>
      </w:r>
      <w:r w:rsidR="00AD77AB">
        <w:rPr>
          <w:rFonts w:cs="Arial"/>
        </w:rPr>
        <w:t>, which is supported in Rel-15 and is under RAN4 specification for HST-SFN.</w:t>
      </w:r>
    </w:p>
    <w:p w14:paraId="6019D1E9" w14:textId="0D96186B" w:rsidR="003064AF" w:rsidRDefault="003064AF" w:rsidP="003064AF">
      <w:pPr>
        <w:pStyle w:val="Proposal"/>
      </w:pPr>
      <w:bookmarkStart w:id="18" w:name="_Toc54364210"/>
      <w:bookmarkStart w:id="19" w:name="_Toc54394764"/>
      <w:r>
        <w:t>For both Scheme 1 and Scheme 2, evaluation should be done before making any detailed agreements</w:t>
      </w:r>
      <w:bookmarkEnd w:id="18"/>
      <w:r>
        <w:t>.</w:t>
      </w:r>
      <w:bookmarkEnd w:id="19"/>
    </w:p>
    <w:p w14:paraId="4A7BBB77" w14:textId="77777777" w:rsidR="003064AF" w:rsidRDefault="003064AF" w:rsidP="00265C62">
      <w:pPr>
        <w:rPr>
          <w:rFonts w:ascii="Arial" w:hAnsi="Arial" w:cs="Arial"/>
          <w:b/>
          <w:bCs/>
        </w:rPr>
      </w:pPr>
    </w:p>
    <w:p w14:paraId="7D1613C1" w14:textId="77777777" w:rsidR="007E22FE" w:rsidRDefault="007E22FE" w:rsidP="007E22FE">
      <w:pPr>
        <w:pStyle w:val="Heading2"/>
        <w:rPr>
          <w:lang w:val="en-US"/>
        </w:rPr>
      </w:pPr>
      <w:r>
        <w:rPr>
          <w:lang w:val="en-US"/>
        </w:rPr>
        <w:t xml:space="preserve">2.3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based pre-compensation scheme</w:t>
      </w:r>
    </w:p>
    <w:p w14:paraId="6213FCC4" w14:textId="58ED4192" w:rsidR="00214F48" w:rsidRDefault="00623A61" w:rsidP="007E22FE">
      <w:pPr>
        <w:pStyle w:val="BodyText"/>
      </w:pPr>
      <w:r>
        <w:t>There</w:t>
      </w:r>
      <w:r w:rsidR="00636826">
        <w:t xml:space="preserve"> are </w:t>
      </w:r>
      <w:r>
        <w:t>interests from many companies to evaluate the pre</w:t>
      </w:r>
      <w:r w:rsidRPr="006B736E">
        <w:t>-</w:t>
      </w:r>
      <w:r>
        <w:t>compensation scheme</w:t>
      </w:r>
      <w:r w:rsidR="0000154B">
        <w:t>.</w:t>
      </w:r>
      <w:r w:rsidR="00E25365">
        <w:t xml:space="preserve"> From the evaluation result showed so far in the contributions from some companies, the gain on </w:t>
      </w:r>
      <w:proofErr w:type="spellStart"/>
      <w:r w:rsidR="00E25365">
        <w:t>gNB</w:t>
      </w:r>
      <w:proofErr w:type="spellEnd"/>
      <w:r w:rsidR="00E25365">
        <w:t xml:space="preserve"> based pre-compensation is not so significant even with ideal assumption on </w:t>
      </w:r>
      <w:proofErr w:type="spellStart"/>
      <w:r w:rsidR="00E25365">
        <w:t>gNB</w:t>
      </w:r>
      <w:proofErr w:type="spellEnd"/>
      <w:r w:rsidR="00E25365">
        <w:t xml:space="preserve"> and UE side. </w:t>
      </w:r>
      <w:r w:rsidR="00F9736C">
        <w:t xml:space="preserve">From the evaluation discussion, </w:t>
      </w:r>
      <w:proofErr w:type="spellStart"/>
      <w:r w:rsidR="00F9736C">
        <w:t>gNB</w:t>
      </w:r>
      <w:proofErr w:type="spellEnd"/>
      <w:r w:rsidR="00F9736C">
        <w:t xml:space="preserve"> and UE impairment is only being considered as essential for a few companies. </w:t>
      </w:r>
      <w:r w:rsidR="00F50124">
        <w:t xml:space="preserve">Yet </w:t>
      </w:r>
      <w:r w:rsidR="009B462F">
        <w:t xml:space="preserve">many </w:t>
      </w:r>
      <w:r w:rsidR="00B356AC">
        <w:t>signalling change</w:t>
      </w:r>
      <w:r w:rsidR="00402C47">
        <w:t>s ha</w:t>
      </w:r>
      <w:r w:rsidR="009B462F">
        <w:t>ve</w:t>
      </w:r>
      <w:r w:rsidR="00402C47">
        <w:t xml:space="preserve"> been proposed </w:t>
      </w:r>
      <w:r w:rsidR="00B356AC">
        <w:t xml:space="preserve">such as defining a new QCL </w:t>
      </w:r>
      <w:r w:rsidR="00636826">
        <w:t>type,</w:t>
      </w:r>
      <w:r w:rsidR="00B356AC">
        <w:t xml:space="preserve"> </w:t>
      </w:r>
      <w:r w:rsidR="00636826">
        <w:t>signalling to</w:t>
      </w:r>
      <w:r w:rsidR="00B356AC">
        <w:t xml:space="preserve"> the UE about the pre-compensated channel, signalling to </w:t>
      </w:r>
      <w:proofErr w:type="spellStart"/>
      <w:r w:rsidR="00B356AC">
        <w:t>gNB</w:t>
      </w:r>
      <w:proofErr w:type="spellEnd"/>
      <w:r w:rsidR="00B356AC">
        <w:t xml:space="preserve"> about UE’s UL channel conditio</w:t>
      </w:r>
      <w:r w:rsidR="00636826">
        <w:t xml:space="preserve">n. </w:t>
      </w:r>
      <w:r w:rsidR="00214F48">
        <w:t xml:space="preserve"> </w:t>
      </w:r>
      <w:r w:rsidR="002120A5">
        <w:t xml:space="preserve"> In our view</w:t>
      </w:r>
      <w:r w:rsidR="006A0DBC">
        <w:t xml:space="preserve">, </w:t>
      </w:r>
      <w:r w:rsidR="00503F73">
        <w:t xml:space="preserve">we should wait for the evaluations done before jumping </w:t>
      </w:r>
      <w:r w:rsidR="00A21966">
        <w:t>in on spec changes.</w:t>
      </w:r>
    </w:p>
    <w:p w14:paraId="24C94E35" w14:textId="20F96225" w:rsidR="00085D22" w:rsidRDefault="000D6461" w:rsidP="007E22FE">
      <w:pPr>
        <w:pStyle w:val="BodyText"/>
      </w:pPr>
      <w:r>
        <w:lastRenderedPageBreak/>
        <w:t xml:space="preserve">Note that the link level performance improvement is </w:t>
      </w:r>
      <w:r w:rsidR="006B01BF">
        <w:t xml:space="preserve">mainly </w:t>
      </w:r>
      <w:r>
        <w:t>observed when the UE is in the middle of 2 TRPs</w:t>
      </w:r>
      <w:r w:rsidR="00BA135C">
        <w:t>.</w:t>
      </w:r>
      <w:r w:rsidR="00C17309">
        <w:t xml:space="preserve"> </w:t>
      </w:r>
      <w:r w:rsidR="000A67B3">
        <w:t>T</w:t>
      </w:r>
      <w:r w:rsidR="00C17309">
        <w:t>he question is</w:t>
      </w:r>
      <w:r w:rsidR="000A67B3">
        <w:t>:</w:t>
      </w:r>
      <w:r w:rsidR="00C17309">
        <w:t xml:space="preserve"> to which extend shall RAN1 agree on </w:t>
      </w:r>
      <w:r w:rsidR="00072846">
        <w:t>a further</w:t>
      </w:r>
      <w:r w:rsidR="00C17309">
        <w:t xml:space="preserve"> enhancement</w:t>
      </w:r>
      <w:r w:rsidR="00072846">
        <w:t xml:space="preserve"> on the signalling based on observed</w:t>
      </w:r>
      <w:r w:rsidR="000A67B3">
        <w:t xml:space="preserve"> </w:t>
      </w:r>
      <w:r w:rsidR="00072846">
        <w:t>improvement</w:t>
      </w:r>
      <w:r w:rsidR="000A67B3">
        <w:t>; to which level of effort shall the signalling being enhanced based on the benefit.</w:t>
      </w:r>
    </w:p>
    <w:p w14:paraId="3C06B97B" w14:textId="690689CF" w:rsidR="00535019" w:rsidRDefault="00535019" w:rsidP="007E22FE">
      <w:pPr>
        <w:pStyle w:val="BodyText"/>
      </w:pPr>
    </w:p>
    <w:p w14:paraId="02BA079F" w14:textId="77777777" w:rsidR="00535019" w:rsidRPr="002943BB" w:rsidRDefault="00535019" w:rsidP="00535019">
      <w:pPr>
        <w:rPr>
          <w:rFonts w:cs="Times"/>
          <w:b/>
          <w:bCs/>
          <w:color w:val="4472C4" w:themeColor="accent1"/>
          <w:lang w:eastAsia="en-US"/>
        </w:rPr>
      </w:pPr>
      <w:r w:rsidRPr="002943BB">
        <w:rPr>
          <w:rFonts w:cs="Times"/>
          <w:b/>
          <w:bCs/>
          <w:color w:val="4472C4" w:themeColor="accent1"/>
          <w:highlight w:val="green"/>
        </w:rPr>
        <w:t>Agreement</w:t>
      </w:r>
    </w:p>
    <w:p w14:paraId="35C30893" w14:textId="77777777" w:rsidR="00535019" w:rsidRPr="002943BB" w:rsidRDefault="00535019" w:rsidP="00535019">
      <w:pPr>
        <w:rPr>
          <w:rFonts w:cs="Times"/>
          <w:color w:val="4472C4" w:themeColor="accent1"/>
        </w:rPr>
      </w:pPr>
      <w:r w:rsidRPr="002943BB">
        <w:rPr>
          <w:rFonts w:cs="Times"/>
          <w:color w:val="4472C4" w:themeColor="accent1"/>
        </w:rPr>
        <w:t>For discussion purpose consider the following three steps for TRP-based frequency offset pre-compensation scheme:</w:t>
      </w:r>
    </w:p>
    <w:p w14:paraId="162CB085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1</w:t>
      </w:r>
      <w:r w:rsidRPr="002943BB">
        <w:rPr>
          <w:rFonts w:cs="Times"/>
          <w:b/>
          <w:bCs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b/>
          <w:bCs/>
          <w:color w:val="4472C4" w:themeColor="accent1"/>
          <w:szCs w:val="20"/>
        </w:rPr>
        <w:t xml:space="preserve"> step</w:t>
      </w:r>
      <w:r w:rsidRPr="002943BB">
        <w:rPr>
          <w:rFonts w:cs="Times"/>
          <w:color w:val="4472C4" w:themeColor="accent1"/>
          <w:szCs w:val="20"/>
        </w:rPr>
        <w:t>: Transmission of the TRS resource(s) from TRP(s) without pre-compensation</w:t>
      </w:r>
    </w:p>
    <w:p w14:paraId="4B7CA2E0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2</w:t>
      </w:r>
      <w:r w:rsidRPr="002943BB">
        <w:rPr>
          <w:rFonts w:cs="Times"/>
          <w:b/>
          <w:bCs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b/>
          <w:bCs/>
          <w:color w:val="4472C4" w:themeColor="accent1"/>
          <w:szCs w:val="20"/>
        </w:rPr>
        <w:t xml:space="preserve"> step</w:t>
      </w:r>
      <w:r w:rsidRPr="002943BB">
        <w:rPr>
          <w:rFonts w:cs="Times"/>
          <w:color w:val="4472C4" w:themeColor="accent1"/>
          <w:szCs w:val="20"/>
        </w:rPr>
        <w:t>: Transmission of the uplink signal(s)/channel(s) with carrier frequency determined based on the received TRS signals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07814CEF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3</w:t>
      </w:r>
      <w:r w:rsidRPr="002943BB">
        <w:rPr>
          <w:rFonts w:cs="Times"/>
          <w:b/>
          <w:bCs/>
          <w:color w:val="4472C4" w:themeColor="accent1"/>
          <w:szCs w:val="20"/>
          <w:vertAlign w:val="superscript"/>
        </w:rPr>
        <w:t>rd</w:t>
      </w:r>
      <w:r w:rsidRPr="002943BB">
        <w:rPr>
          <w:rFonts w:cs="Times"/>
          <w:b/>
          <w:bCs/>
          <w:color w:val="4472C4" w:themeColor="accent1"/>
          <w:szCs w:val="20"/>
        </w:rPr>
        <w:t xml:space="preserve"> step</w:t>
      </w:r>
      <w:r w:rsidRPr="002943BB">
        <w:rPr>
          <w:rFonts w:cs="Times"/>
          <w:color w:val="4472C4" w:themeColor="accent1"/>
          <w:szCs w:val="20"/>
        </w:rPr>
        <w:t>: Transmission of the PDCCH/PDSCH from TRP(s) with frequency offset pre-compensation determined based on the received signal/channel in the 2</w:t>
      </w:r>
      <w:r w:rsidRPr="002943BB">
        <w:rPr>
          <w:rFonts w:cs="Times"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06713356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Note: A second set of TRS resource(s) may be transmitted at 3</w:t>
      </w:r>
      <w:r w:rsidRPr="002943BB">
        <w:rPr>
          <w:rFonts w:cs="Times"/>
          <w:color w:val="4472C4" w:themeColor="accent1"/>
          <w:szCs w:val="20"/>
          <w:vertAlign w:val="superscript"/>
        </w:rPr>
        <w:t>rd</w:t>
      </w:r>
      <w:r w:rsidRPr="002943BB">
        <w:rPr>
          <w:rFonts w:cs="Times"/>
          <w:color w:val="4472C4" w:themeColor="accent1"/>
          <w:szCs w:val="20"/>
        </w:rPr>
        <w:t xml:space="preserve"> step. </w:t>
      </w:r>
    </w:p>
    <w:p w14:paraId="3FCB1ACC" w14:textId="77777777" w:rsidR="00535019" w:rsidRPr="002943BB" w:rsidRDefault="00535019" w:rsidP="00535019">
      <w:pPr>
        <w:rPr>
          <w:color w:val="4472C4" w:themeColor="accent1"/>
          <w:szCs w:val="24"/>
          <w:lang w:eastAsia="x-none"/>
        </w:rPr>
      </w:pPr>
    </w:p>
    <w:p w14:paraId="6DCFD28F" w14:textId="77777777" w:rsidR="00535019" w:rsidRPr="002943BB" w:rsidRDefault="00535019" w:rsidP="00535019">
      <w:pPr>
        <w:rPr>
          <w:rFonts w:cs="Times"/>
          <w:b/>
          <w:bCs/>
          <w:color w:val="4472C4" w:themeColor="accent1"/>
          <w:lang w:eastAsia="en-US"/>
        </w:rPr>
      </w:pPr>
      <w:r w:rsidRPr="002943BB">
        <w:rPr>
          <w:rFonts w:cs="Times"/>
          <w:b/>
          <w:bCs/>
          <w:color w:val="4472C4" w:themeColor="accent1"/>
          <w:highlight w:val="green"/>
        </w:rPr>
        <w:t>Agreement</w:t>
      </w:r>
    </w:p>
    <w:p w14:paraId="58CD989B" w14:textId="77777777" w:rsidR="00535019" w:rsidRPr="002943BB" w:rsidRDefault="00535019" w:rsidP="00535019">
      <w:pPr>
        <w:rPr>
          <w:rFonts w:cs="Times"/>
          <w:color w:val="4472C4" w:themeColor="accent1"/>
        </w:rPr>
      </w:pPr>
      <w:r w:rsidRPr="002943BB">
        <w:rPr>
          <w:rFonts w:cs="Times"/>
          <w:color w:val="4472C4" w:themeColor="accent1"/>
        </w:rPr>
        <w:t>Study TRP-based frequency offset pre-compensation including the following aspects:</w:t>
      </w:r>
    </w:p>
    <w:p w14:paraId="6264586F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Aspects related to indication of the carrier frequency determined based on the received TRS resource(s)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3EA18A44" w14:textId="77777777" w:rsidR="00535019" w:rsidRPr="002943BB" w:rsidRDefault="00535019" w:rsidP="0053501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Option 1</w:t>
      </w:r>
      <w:r w:rsidRPr="002943BB">
        <w:rPr>
          <w:rFonts w:cs="Times"/>
          <w:color w:val="4472C4" w:themeColor="accent1"/>
          <w:szCs w:val="20"/>
        </w:rPr>
        <w:t>: Implicit indication of the Doppler shift(s) using uplink signal(s) transmitted on the carrier frequency acquired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56423AC7" w14:textId="77777777" w:rsidR="00535019" w:rsidRPr="002943BB" w:rsidRDefault="00535019" w:rsidP="0053501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Indication for QCL-like association of the resource(s) received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 with UL signal transmitted in the 2</w:t>
      </w:r>
      <w:r w:rsidRPr="002943BB">
        <w:rPr>
          <w:rFonts w:cs="Times"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45D5C999" w14:textId="77777777" w:rsidR="00535019" w:rsidRPr="002943BB" w:rsidRDefault="00535019" w:rsidP="0053501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Type of the uplink reference signals / physical channel used in the 2</w:t>
      </w:r>
      <w:r w:rsidRPr="002943BB">
        <w:rPr>
          <w:rFonts w:cs="Times"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color w:val="4472C4" w:themeColor="accent1"/>
          <w:szCs w:val="20"/>
        </w:rPr>
        <w:t xml:space="preserve"> step, necessity of new configuration and corresponding signaling details</w:t>
      </w:r>
    </w:p>
    <w:p w14:paraId="35A3BC3D" w14:textId="77777777" w:rsidR="00535019" w:rsidRPr="002943BB" w:rsidRDefault="00535019" w:rsidP="0053501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Option 2</w:t>
      </w:r>
      <w:r w:rsidRPr="002943BB">
        <w:rPr>
          <w:rFonts w:cs="Times"/>
          <w:color w:val="4472C4" w:themeColor="accent1"/>
          <w:szCs w:val="20"/>
        </w:rPr>
        <w:t>: Explicit reporting of the Doppler shift(s) acquired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 using CSI framework</w:t>
      </w:r>
    </w:p>
    <w:p w14:paraId="657938D7" w14:textId="77777777" w:rsidR="00535019" w:rsidRPr="002943BB" w:rsidRDefault="00535019" w:rsidP="0053501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FFS: Indication for QCL-like association of the resource(s) received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 with UL signal transmitted in the 2</w:t>
      </w:r>
      <w:r w:rsidRPr="002943BB">
        <w:rPr>
          <w:rFonts w:cs="Times"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76867149" w14:textId="77777777" w:rsidR="00535019" w:rsidRPr="002943BB" w:rsidRDefault="00535019" w:rsidP="0053501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CSI reporting aspects, configuration, quantization, signalling details, etc.</w:t>
      </w:r>
    </w:p>
    <w:p w14:paraId="1EB4EDEA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 xml:space="preserve">New QCL types/assumption for TRS with other RS (e.g., SS/PBCH), when TRS resource(s) is used as target RS in TCI state </w:t>
      </w:r>
    </w:p>
    <w:p w14:paraId="1E17EF2B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 xml:space="preserve">New QCL types/assumptions for TRS with other RS (e.g., DM-RS), when TRS resource(s) is used as source RS in the TCI state </w:t>
      </w:r>
    </w:p>
    <w:p w14:paraId="173F1133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Target physical channels (e.g., PDSCH only or PDSCH/PDCCH) and reference signals that should be supported for pre-compensation</w:t>
      </w:r>
    </w:p>
    <w:p w14:paraId="69839D6D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Signaling/procedural details on whether/how the pre-compensation is applied to target channels</w:t>
      </w:r>
    </w:p>
    <w:p w14:paraId="793B5EDF" w14:textId="77777777" w:rsidR="00535019" w:rsidRPr="002943BB" w:rsidRDefault="00535019" w:rsidP="0053501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eastAsia="Malgun Gothic" w:cs="Times"/>
          <w:color w:val="4472C4" w:themeColor="accent1"/>
          <w:szCs w:val="20"/>
          <w:lang w:eastAsia="zh-CN"/>
        </w:rPr>
        <w:t>Whether multiple sets o</w:t>
      </w:r>
      <w:r w:rsidRPr="002943BB">
        <w:rPr>
          <w:rFonts w:cs="Times"/>
          <w:color w:val="4472C4" w:themeColor="accent1"/>
          <w:szCs w:val="20"/>
        </w:rPr>
        <w:t>f TRS and pre-compensation o</w:t>
      </w:r>
      <w:r w:rsidRPr="002943BB">
        <w:rPr>
          <w:rFonts w:eastAsia="Malgun Gothic" w:cs="Times"/>
          <w:color w:val="4472C4" w:themeColor="accent1"/>
          <w:szCs w:val="20"/>
          <w:lang w:eastAsia="zh-CN"/>
        </w:rPr>
        <w:t>n TRS is needed in 3</w:t>
      </w:r>
      <w:r w:rsidRPr="002943BB">
        <w:rPr>
          <w:rFonts w:eastAsia="Malgun Gothic" w:cs="Times"/>
          <w:color w:val="4472C4" w:themeColor="accent1"/>
          <w:szCs w:val="20"/>
          <w:vertAlign w:val="superscript"/>
          <w:lang w:eastAsia="zh-CN"/>
        </w:rPr>
        <w:t>rd</w:t>
      </w:r>
      <w:r w:rsidRPr="002943BB">
        <w:rPr>
          <w:rFonts w:eastAsia="Malgun Gothic" w:cs="Times"/>
          <w:color w:val="4472C4" w:themeColor="accent1"/>
          <w:szCs w:val="20"/>
          <w:lang w:eastAsia="zh-CN"/>
        </w:rPr>
        <w:t xml:space="preserve"> step.</w:t>
      </w:r>
    </w:p>
    <w:p w14:paraId="75B39003" w14:textId="77777777" w:rsidR="00535019" w:rsidRPr="002943BB" w:rsidRDefault="00535019" w:rsidP="00535019">
      <w:pPr>
        <w:pStyle w:val="BodyText"/>
        <w:rPr>
          <w:color w:val="4472C4" w:themeColor="accent1"/>
        </w:rPr>
      </w:pPr>
      <w:r w:rsidRPr="002943BB">
        <w:rPr>
          <w:rFonts w:cs="Times"/>
          <w:color w:val="4472C4" w:themeColor="accent1"/>
        </w:rPr>
        <w:t>Note: Other aspects/schemes are not precluded</w:t>
      </w:r>
    </w:p>
    <w:p w14:paraId="389AECE8" w14:textId="77777777" w:rsidR="00623A61" w:rsidRDefault="00623A61" w:rsidP="007E22FE">
      <w:pPr>
        <w:pStyle w:val="BodyText"/>
      </w:pPr>
    </w:p>
    <w:p w14:paraId="5F72F64B" w14:textId="30C6EF5E" w:rsidR="007E22FE" w:rsidRDefault="00DC1689" w:rsidP="007E22FE">
      <w:pPr>
        <w:pStyle w:val="BodyText"/>
      </w:pPr>
      <w:r>
        <w:t>Two</w:t>
      </w:r>
      <w:r w:rsidR="007E22FE">
        <w:t xml:space="preserve"> options were discussed for supporting </w:t>
      </w:r>
      <w:proofErr w:type="spellStart"/>
      <w:r w:rsidR="007E22FE">
        <w:t>gNB</w:t>
      </w:r>
      <w:proofErr w:type="spellEnd"/>
      <w:r w:rsidR="007E22FE">
        <w:t xml:space="preserve"> based pre-compensation schemes. Option 1 relies on </w:t>
      </w:r>
      <w:proofErr w:type="spellStart"/>
      <w:r w:rsidR="007E22FE">
        <w:t>gNB</w:t>
      </w:r>
      <w:proofErr w:type="spellEnd"/>
      <w:r w:rsidR="007E22FE">
        <w:t xml:space="preserve"> </w:t>
      </w:r>
      <w:r w:rsidR="00D613EE">
        <w:t>to</w:t>
      </w:r>
      <w:r w:rsidR="009916E4">
        <w:t xml:space="preserve"> </w:t>
      </w:r>
      <w:r w:rsidR="007E22FE">
        <w:t xml:space="preserve">schedule UL signal for the UE and </w:t>
      </w:r>
      <w:r w:rsidR="009916E4">
        <w:t xml:space="preserve">to </w:t>
      </w:r>
      <w:r w:rsidR="007E22FE">
        <w:t xml:space="preserve">estimate the doppler shift at the receiver. For a train with </w:t>
      </w:r>
      <w:r w:rsidR="000F4031">
        <w:t>many</w:t>
      </w:r>
      <w:r w:rsidR="007E22FE">
        <w:t xml:space="preserve"> passengers, option 1 costs large amount of UL resources in order to </w:t>
      </w:r>
      <w:r w:rsidR="00721677">
        <w:t xml:space="preserve">provide </w:t>
      </w:r>
      <w:proofErr w:type="spellStart"/>
      <w:r w:rsidR="00721677">
        <w:t>gNB</w:t>
      </w:r>
      <w:proofErr w:type="spellEnd"/>
      <w:r w:rsidR="00721677">
        <w:t xml:space="preserve"> the channel information on </w:t>
      </w:r>
      <w:r w:rsidR="000F19D0">
        <w:t>D</w:t>
      </w:r>
      <w:r w:rsidR="00721677">
        <w:t>oppler shift</w:t>
      </w:r>
      <w:r w:rsidR="00F4545A">
        <w:t xml:space="preserve"> for </w:t>
      </w:r>
      <w:r w:rsidR="00721677">
        <w:t>pre</w:t>
      </w:r>
      <w:r w:rsidR="000D0738" w:rsidRPr="001B3278">
        <w:t>-</w:t>
      </w:r>
      <w:r w:rsidR="007E22FE">
        <w:t xml:space="preserve">compensation in the downlink. </w:t>
      </w:r>
      <w:r w:rsidR="009A5DDA">
        <w:t>There can be m</w:t>
      </w:r>
      <w:r w:rsidR="007E22FE">
        <w:t xml:space="preserve">ore than </w:t>
      </w:r>
      <w:r w:rsidR="00C325AA">
        <w:t>one</w:t>
      </w:r>
      <w:r w:rsidR="007E22FE">
        <w:t xml:space="preserve"> train pass</w:t>
      </w:r>
      <w:r w:rsidR="009A5DDA">
        <w:t>ing</w:t>
      </w:r>
      <w:r w:rsidR="007E22FE">
        <w:t xml:space="preserve"> by the RRH at the same time, it would be more </w:t>
      </w:r>
      <w:r w:rsidR="006D4794">
        <w:t xml:space="preserve">practical </w:t>
      </w:r>
      <w:r w:rsidR="007E22FE">
        <w:t xml:space="preserve">for </w:t>
      </w:r>
      <w:proofErr w:type="spellStart"/>
      <w:r w:rsidR="007E22FE">
        <w:t>gNB</w:t>
      </w:r>
      <w:proofErr w:type="spellEnd"/>
      <w:r w:rsidR="007E22FE">
        <w:t xml:space="preserve"> to group the UEs with similar doppler shift and same direction together and schedule those UEs to receive and transmit on the same DL or UL symbols.</w:t>
      </w:r>
      <w:r w:rsidR="00B44C6D">
        <w:t xml:space="preserve"> Option 1 </w:t>
      </w:r>
      <w:proofErr w:type="spellStart"/>
      <w:r w:rsidR="0094295D">
        <w:t>may</w:t>
      </w:r>
      <w:r w:rsidR="00B44C6D">
        <w:t>not</w:t>
      </w:r>
      <w:proofErr w:type="spellEnd"/>
      <w:r w:rsidR="00B44C6D">
        <w:t xml:space="preserve"> </w:t>
      </w:r>
      <w:r w:rsidR="00AF78F8">
        <w:t xml:space="preserve">be feasible </w:t>
      </w:r>
      <w:r w:rsidR="00B44C6D">
        <w:t>in a deployment when pre-compensation is considered to serve many users</w:t>
      </w:r>
      <w:r w:rsidR="00683600">
        <w:t xml:space="preserve">, the UL resources </w:t>
      </w:r>
      <w:r w:rsidR="00436725">
        <w:t>could</w:t>
      </w:r>
      <w:r w:rsidR="00683600">
        <w:t xml:space="preserve"> be exhausted and the effort on coordinate the scheduling is heavy</w:t>
      </w:r>
      <w:r w:rsidR="00B44C6D">
        <w:t xml:space="preserve">. </w:t>
      </w:r>
      <w:r w:rsidR="006D4794">
        <w:t>Option 2 seems to provide a solution to facilitate the grouping of UEs with same direction and Doppler shift.</w:t>
      </w:r>
      <w:r w:rsidR="00683600">
        <w:t xml:space="preserve"> </w:t>
      </w:r>
    </w:p>
    <w:p w14:paraId="5CF2C0B0" w14:textId="77777777" w:rsidR="00D76FC5" w:rsidRDefault="00D76FC5" w:rsidP="007E22FE">
      <w:pPr>
        <w:pStyle w:val="BodyText"/>
      </w:pPr>
    </w:p>
    <w:p w14:paraId="64D43520" w14:textId="167D4E04" w:rsidR="00A64619" w:rsidRDefault="0050442C" w:rsidP="007E22FE">
      <w:pPr>
        <w:pStyle w:val="BodyText"/>
      </w:pPr>
      <w:r>
        <w:lastRenderedPageBreak/>
        <w:t>To support pre-compensation</w:t>
      </w:r>
      <w:r w:rsidR="009B3FE3">
        <w:t xml:space="preserve"> on PDSCH/PDCCH, </w:t>
      </w:r>
      <w:r w:rsidR="00F54B54">
        <w:t xml:space="preserve">the </w:t>
      </w:r>
      <w:r w:rsidR="007F75DC">
        <w:t xml:space="preserve">TRS used for Doppler measurement </w:t>
      </w:r>
      <w:r w:rsidR="00722A55">
        <w:t xml:space="preserve">cannot be used as the Type A QCL source RS </w:t>
      </w:r>
      <w:r w:rsidR="000D1FA1">
        <w:t xml:space="preserve">for </w:t>
      </w:r>
      <w:r w:rsidR="00DF4E75">
        <w:t>DMRS</w:t>
      </w:r>
      <w:r w:rsidR="00523A87">
        <w:t xml:space="preserve">. </w:t>
      </w:r>
      <w:r w:rsidR="00D06FF8">
        <w:t xml:space="preserve"> A new QCL type may be introduced in which </w:t>
      </w:r>
      <w:r w:rsidR="006D4794">
        <w:t>“</w:t>
      </w:r>
      <w:r w:rsidR="00DD3B6C">
        <w:t>Doppler shift</w:t>
      </w:r>
      <w:r w:rsidR="006D4794">
        <w:t>”</w:t>
      </w:r>
      <w:r w:rsidR="00DD3B6C">
        <w:t xml:space="preserve"> may be removed from Type A </w:t>
      </w:r>
      <w:r w:rsidR="003B0A05">
        <w:t xml:space="preserve">so that the TRS can be a QCL source RS for the DMRS. </w:t>
      </w:r>
      <w:r w:rsidR="00172BE0">
        <w:t xml:space="preserve">However, </w:t>
      </w:r>
      <w:r w:rsidR="00A5549D">
        <w:t xml:space="preserve">a frequency reference RS </w:t>
      </w:r>
      <w:r w:rsidR="000D5E13">
        <w:t>may</w:t>
      </w:r>
      <w:r w:rsidR="00A5549D">
        <w:t xml:space="preserve"> still </w:t>
      </w:r>
      <w:r w:rsidR="000D5E13">
        <w:t xml:space="preserve">be </w:t>
      </w:r>
      <w:r w:rsidR="00A5549D">
        <w:t xml:space="preserve">needed </w:t>
      </w:r>
      <w:r w:rsidR="00DE58DD">
        <w:t>for the DMRS for PDSCH</w:t>
      </w:r>
      <w:r w:rsidR="000F342B">
        <w:t xml:space="preserve"> demodulation</w:t>
      </w:r>
      <w:r w:rsidR="006B01BF">
        <w:t>,</w:t>
      </w:r>
      <w:r w:rsidR="00B8224A">
        <w:t xml:space="preserve"> </w:t>
      </w:r>
      <w:r w:rsidR="00513391">
        <w:t xml:space="preserve">as residual </w:t>
      </w:r>
      <w:r w:rsidR="00554221">
        <w:t xml:space="preserve">frequency offset </w:t>
      </w:r>
      <w:r w:rsidR="00652B20">
        <w:t>can still exist</w:t>
      </w:r>
      <w:r w:rsidR="005059DC">
        <w:t xml:space="preserve">. </w:t>
      </w:r>
      <w:r w:rsidR="00FF50C1">
        <w:t xml:space="preserve">Hence </w:t>
      </w:r>
      <w:r w:rsidR="00021099">
        <w:t xml:space="preserve">a </w:t>
      </w:r>
      <w:r w:rsidR="009B7E4E">
        <w:t>pre</w:t>
      </w:r>
      <w:r w:rsidR="001F1B2C">
        <w:t>-</w:t>
      </w:r>
      <w:r w:rsidR="009B7E4E">
        <w:t>compe</w:t>
      </w:r>
      <w:r w:rsidR="001F1B2C">
        <w:t>nsated reference signal</w:t>
      </w:r>
      <w:r w:rsidR="00B02ECA">
        <w:t xml:space="preserve">, e.g., another TRS, </w:t>
      </w:r>
      <w:r w:rsidR="00BC1C78">
        <w:t>may be</w:t>
      </w:r>
      <w:r w:rsidR="0059324B">
        <w:t xml:space="preserve"> </w:t>
      </w:r>
      <w:r w:rsidR="00CA4302">
        <w:t>needed</w:t>
      </w:r>
      <w:r w:rsidR="00897DC3">
        <w:t xml:space="preserve">. </w:t>
      </w:r>
      <w:r w:rsidR="00F14A25">
        <w:t xml:space="preserve"> </w:t>
      </w:r>
      <w:r w:rsidR="00F1037D">
        <w:t>In our view</w:t>
      </w:r>
      <w:r w:rsidR="00F14C14">
        <w:t>, it is premature to discuss all  these changes before we have eval</w:t>
      </w:r>
      <w:r w:rsidR="00C901FB">
        <w:t xml:space="preserve">uated </w:t>
      </w:r>
      <w:r w:rsidR="00837C7D">
        <w:t xml:space="preserve">pre-compensation </w:t>
      </w:r>
      <w:r w:rsidR="00D93486">
        <w:t>with the agreed EVM assumptions.</w:t>
      </w:r>
    </w:p>
    <w:p w14:paraId="5031C8C7" w14:textId="5D1B2C28" w:rsidR="003064AF" w:rsidRDefault="003064AF" w:rsidP="003064AF">
      <w:pPr>
        <w:pStyle w:val="Proposal"/>
      </w:pPr>
      <w:bookmarkStart w:id="20" w:name="_Toc54394765"/>
      <w:r>
        <w:t>For frequency pre</w:t>
      </w:r>
      <w:r w:rsidRPr="001B3278">
        <w:t>-c</w:t>
      </w:r>
      <w:r>
        <w:t xml:space="preserve">ompensation, </w:t>
      </w:r>
      <w:r w:rsidR="00D77DC8">
        <w:t>evaluation</w:t>
      </w:r>
      <w:r>
        <w:t xml:space="preserve"> should be done before making any agreement on spec changes.</w:t>
      </w:r>
      <w:bookmarkEnd w:id="20"/>
      <w:r>
        <w:t xml:space="preserve"> </w:t>
      </w:r>
    </w:p>
    <w:p w14:paraId="42EBE345" w14:textId="77777777" w:rsidR="005B0F5F" w:rsidRDefault="005B0F5F" w:rsidP="007E22FE">
      <w:pPr>
        <w:pStyle w:val="BodyText"/>
      </w:pPr>
    </w:p>
    <w:p w14:paraId="0C137880" w14:textId="2432D2A5" w:rsidR="00621DCA" w:rsidRDefault="00621DCA" w:rsidP="00CE0424">
      <w:pPr>
        <w:pStyle w:val="BodyText"/>
      </w:pPr>
    </w:p>
    <w:p w14:paraId="0CBE4A30" w14:textId="3F38CAD1" w:rsidR="00C473A5" w:rsidRPr="009507A1" w:rsidRDefault="00C473A5" w:rsidP="001B3278">
      <w:pPr>
        <w:sectPr w:rsidR="00C473A5" w:rsidRPr="009507A1" w:rsidSect="003B01F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B30CDA7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1A4E850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B0EBF05" w14:textId="77777777" w:rsidR="006B01B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394751" w:history="1">
        <w:r w:rsidR="006B01BF" w:rsidRPr="008D501E">
          <w:rPr>
            <w:rStyle w:val="Hyperlink"/>
            <w:noProof/>
          </w:rPr>
          <w:t>Observation 1</w:t>
        </w:r>
        <w:r w:rsidR="006B01B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B01BF" w:rsidRPr="008D501E">
          <w:rPr>
            <w:rStyle w:val="Hyperlink"/>
            <w:noProof/>
          </w:rPr>
          <w:t>A 4-tap extended CDL channel model is necessary to capture the potential inter-symbol interference for the agreed TRP layout and SCS=30kHz.</w:t>
        </w:r>
      </w:hyperlink>
    </w:p>
    <w:p w14:paraId="3FC3086B" w14:textId="77777777" w:rsidR="006B01BF" w:rsidRDefault="00777E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4394752" w:history="1">
        <w:r w:rsidR="006B01BF" w:rsidRPr="008D501E">
          <w:rPr>
            <w:rStyle w:val="Hyperlink"/>
            <w:noProof/>
          </w:rPr>
          <w:t>Observation 2</w:t>
        </w:r>
        <w:r w:rsidR="006B01B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B01BF" w:rsidRPr="008D501E">
          <w:rPr>
            <w:rStyle w:val="Hyperlink"/>
            <w:noProof/>
          </w:rPr>
          <w:t>Inter-symbol interference resulting from different deployments has a huge impact on throughput performance for the agreed TRP layout and SCS=30kHz.</w:t>
        </w:r>
      </w:hyperlink>
    </w:p>
    <w:p w14:paraId="3826D666" w14:textId="77777777" w:rsidR="006B01BF" w:rsidRDefault="00777E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4394753" w:history="1">
        <w:r w:rsidR="006B01BF" w:rsidRPr="008D501E">
          <w:rPr>
            <w:rStyle w:val="Hyperlink"/>
            <w:noProof/>
          </w:rPr>
          <w:t>Observation 3</w:t>
        </w:r>
        <w:r w:rsidR="006B01B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B01BF" w:rsidRPr="008D501E">
          <w:rPr>
            <w:rStyle w:val="Hyperlink"/>
            <w:noProof/>
          </w:rPr>
          <w:t>The degradation in performance due to inter-symbol interference and due to mobility (Doppler effects) has to be separated to aid in the design of TRP specific TRS and DMRS transmission schemes.</w:t>
        </w:r>
      </w:hyperlink>
    </w:p>
    <w:p w14:paraId="44FBE59D" w14:textId="77777777" w:rsidR="006B01BF" w:rsidRDefault="00777E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4394754" w:history="1">
        <w:r w:rsidR="006B01BF" w:rsidRPr="008D501E">
          <w:rPr>
            <w:rStyle w:val="Hyperlink"/>
            <w:noProof/>
          </w:rPr>
          <w:t>Observation 4</w:t>
        </w:r>
        <w:r w:rsidR="006B01B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B01BF" w:rsidRPr="008D501E">
          <w:rPr>
            <w:rStyle w:val="Hyperlink"/>
            <w:noProof/>
          </w:rPr>
          <w:t>Channel at midpoint of two adjacent TRPs exhibits unique properties due to LoS components with equal power, and equal and opposite Doppler shifts.</w:t>
        </w:r>
      </w:hyperlink>
    </w:p>
    <w:p w14:paraId="0EA49AB8" w14:textId="77777777" w:rsidR="006B01BF" w:rsidRDefault="00777E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4394755" w:history="1">
        <w:r w:rsidR="006B01BF" w:rsidRPr="008D501E">
          <w:rPr>
            <w:rStyle w:val="Hyperlink"/>
            <w:noProof/>
          </w:rPr>
          <w:t>Observation 5</w:t>
        </w:r>
        <w:r w:rsidR="006B01B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B01BF" w:rsidRPr="008D501E">
          <w:rPr>
            <w:rStyle w:val="Hyperlink"/>
            <w:noProof/>
          </w:rPr>
          <w:t>A UE transparent scheme such as “TRP specific cyclic delay” alters the undesired properties of the channel at midpoint of two TRPs and improves performance significantly.</w:t>
        </w:r>
      </w:hyperlink>
    </w:p>
    <w:p w14:paraId="5BD040C9" w14:textId="77777777" w:rsidR="006B01BF" w:rsidRDefault="00777E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4394756" w:history="1">
        <w:r w:rsidR="006B01BF" w:rsidRPr="008D501E">
          <w:rPr>
            <w:rStyle w:val="Hyperlink"/>
            <w:noProof/>
          </w:rPr>
          <w:t>Observation 6</w:t>
        </w:r>
        <w:r w:rsidR="006B01B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B01BF" w:rsidRPr="008D501E">
          <w:rPr>
            <w:rStyle w:val="Hyperlink"/>
            <w:noProof/>
          </w:rPr>
          <w:t>The DPS deployment outperforms the SFN deployment in terms of throughput due to the absence of ISI and simpler channel characteristics.</w:t>
        </w:r>
      </w:hyperlink>
    </w:p>
    <w:p w14:paraId="6D3A206B" w14:textId="7777777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FA90F2" w14:textId="77777777" w:rsidR="006E1C82" w:rsidRDefault="006E1C82" w:rsidP="008E065E">
      <w:pPr>
        <w:pStyle w:val="BodyText"/>
        <w:rPr>
          <w:b/>
          <w:bCs/>
        </w:rPr>
      </w:pPr>
    </w:p>
    <w:p w14:paraId="4C97794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5D9ACC3" w14:textId="77777777" w:rsidR="006B01B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394764" w:history="1">
        <w:r w:rsidR="006B01BF" w:rsidRPr="00886244">
          <w:rPr>
            <w:rStyle w:val="Hyperlink"/>
            <w:noProof/>
          </w:rPr>
          <w:t>Proposal 1</w:t>
        </w:r>
        <w:r w:rsidR="006B01B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B01BF" w:rsidRPr="00886244">
          <w:rPr>
            <w:rStyle w:val="Hyperlink"/>
            <w:noProof/>
          </w:rPr>
          <w:t>For both Scheme 1 and Scheme 2, evaluation should be done before making any detailed agreements.</w:t>
        </w:r>
      </w:hyperlink>
    </w:p>
    <w:p w14:paraId="7AC591D3" w14:textId="77777777" w:rsidR="006B01BF" w:rsidRDefault="00777E6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4394765" w:history="1">
        <w:r w:rsidR="006B01BF" w:rsidRPr="00886244">
          <w:rPr>
            <w:rStyle w:val="Hyperlink"/>
            <w:noProof/>
          </w:rPr>
          <w:t>Proposal 2</w:t>
        </w:r>
        <w:r w:rsidR="006B01B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B01BF" w:rsidRPr="00886244">
          <w:rPr>
            <w:rStyle w:val="Hyperlink"/>
            <w:noProof/>
          </w:rPr>
          <w:t>For frequency pre-compensation, evaluation should be done before making any agreement on spec changes.</w:t>
        </w:r>
      </w:hyperlink>
    </w:p>
    <w:p w14:paraId="431BE992" w14:textId="4EC74F4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0DC6799" w14:textId="77777777" w:rsidR="008E065E" w:rsidRPr="00CE0424" w:rsidRDefault="008E065E" w:rsidP="008E065E">
      <w:pPr>
        <w:rPr>
          <w:b/>
          <w:bCs/>
        </w:rPr>
      </w:pPr>
    </w:p>
    <w:p w14:paraId="4E28C365" w14:textId="77777777" w:rsidR="00C01F33" w:rsidRPr="00CE0424" w:rsidRDefault="00C01F33" w:rsidP="006E062C"/>
    <w:p w14:paraId="0CDCDFAC" w14:textId="77777777" w:rsidR="00F507D1" w:rsidRPr="00CE0424" w:rsidRDefault="00F507D1" w:rsidP="00CE0424">
      <w:pPr>
        <w:pStyle w:val="Heading1"/>
      </w:pPr>
      <w:bookmarkStart w:id="21" w:name="_In-sequence_SDU_delivery"/>
      <w:bookmarkEnd w:id="21"/>
      <w:r w:rsidRPr="00CE0424">
        <w:t>References</w:t>
      </w:r>
    </w:p>
    <w:p w14:paraId="070E0F7D" w14:textId="4F3A4844" w:rsidR="000850F5" w:rsidRPr="000850F5" w:rsidRDefault="0073085D" w:rsidP="000850F5">
      <w:pPr>
        <w:pStyle w:val="Reference"/>
      </w:pPr>
      <w:bookmarkStart w:id="22" w:name="_Ref54354720"/>
      <w:bookmarkStart w:id="23" w:name="_Ref174151459"/>
      <w:bookmarkStart w:id="24" w:name="_Ref189809556"/>
      <w:r>
        <w:t xml:space="preserve">Chairman’s notes, RAN1#102e, </w:t>
      </w:r>
      <w:r w:rsidR="000850F5" w:rsidRPr="000850F5">
        <w:t>August 17-28, 2020.</w:t>
      </w:r>
    </w:p>
    <w:p w14:paraId="25BBB8C8" w14:textId="50010606" w:rsidR="00084384" w:rsidRDefault="00084384" w:rsidP="00311702">
      <w:pPr>
        <w:pStyle w:val="Reference"/>
      </w:pPr>
      <w:bookmarkStart w:id="25" w:name="_Ref54266566"/>
      <w:bookmarkEnd w:id="22"/>
      <w:r>
        <w:t xml:space="preserve">3GPP </w:t>
      </w:r>
      <w:r w:rsidRPr="00084384">
        <w:t>R1-2007201</w:t>
      </w:r>
      <w:r>
        <w:t>, “</w:t>
      </w:r>
      <w:r w:rsidRPr="00084384">
        <w:t>Summary of AI: 8.1.2.4 Enhancements on HST-SFN deployment</w:t>
      </w:r>
      <w:r>
        <w:t xml:space="preserve">” Intel Corporation, </w:t>
      </w:r>
      <w:r w:rsidRPr="00084384">
        <w:t>RAN1</w:t>
      </w:r>
      <w:r>
        <w:t xml:space="preserve"> </w:t>
      </w:r>
      <w:r w:rsidRPr="00084384">
        <w:t>#102-e</w:t>
      </w:r>
      <w:r>
        <w:t>, Aug. 2020.</w:t>
      </w:r>
      <w:bookmarkEnd w:id="25"/>
    </w:p>
    <w:p w14:paraId="2551EC49" w14:textId="40C30B85" w:rsidR="002E3BB8" w:rsidRDefault="002E3BB8" w:rsidP="002E3BB8">
      <w:pPr>
        <w:pStyle w:val="Reference"/>
        <w:numPr>
          <w:ilvl w:val="0"/>
          <w:numId w:val="0"/>
        </w:numPr>
        <w:ind w:left="567" w:hanging="567"/>
      </w:pPr>
    </w:p>
    <w:p w14:paraId="159DCDE7" w14:textId="5D856E9C" w:rsidR="002E3BB8" w:rsidRDefault="002E3BB8" w:rsidP="002E3BB8">
      <w:pPr>
        <w:pStyle w:val="Heading1"/>
      </w:pPr>
      <w:r>
        <w:t>Appendix: Evaluation Assumptions</w:t>
      </w:r>
    </w:p>
    <w:p w14:paraId="62F14DE2" w14:textId="77777777" w:rsidR="00EF4179" w:rsidRPr="00EF4179" w:rsidRDefault="00EF4179" w:rsidP="00EF4179"/>
    <w:p w14:paraId="1B118043" w14:textId="68572EF0" w:rsidR="00E675E6" w:rsidRDefault="00E675E6" w:rsidP="00E675E6">
      <w:pPr>
        <w:pStyle w:val="Caption"/>
        <w:keepNext/>
        <w:jc w:val="center"/>
      </w:pPr>
      <w:bookmarkStart w:id="26" w:name="_Ref54267480"/>
      <w:r>
        <w:t xml:space="preserve">Table </w:t>
      </w:r>
      <w:fldSimple w:instr=" SEQ Table \* ARABIC ">
        <w:r w:rsidR="001A4DC5">
          <w:rPr>
            <w:noProof/>
          </w:rPr>
          <w:t>1</w:t>
        </w:r>
      </w:fldSimple>
      <w:bookmarkEnd w:id="26"/>
      <w:r>
        <w:t>: Evaluation assumptions for FR1</w:t>
      </w:r>
    </w:p>
    <w:tbl>
      <w:tblPr>
        <w:tblW w:w="83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EF4179" w:rsidRPr="002C2A03" w14:paraId="6866DD07" w14:textId="77777777" w:rsidTr="00773757">
        <w:trPr>
          <w:trHeight w:val="379"/>
          <w:jc w:val="center"/>
        </w:trPr>
        <w:tc>
          <w:tcPr>
            <w:tcW w:w="3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A0996" w14:textId="77777777" w:rsidR="00EF4179" w:rsidRPr="002C2A03" w:rsidRDefault="00EF4179" w:rsidP="00773757">
            <w:pPr>
              <w:ind w:left="720" w:hanging="720"/>
              <w:jc w:val="center"/>
              <w:rPr>
                <w:rFonts w:ascii="Arial" w:hAnsi="Arial" w:cs="Arial"/>
                <w:b/>
              </w:rPr>
            </w:pPr>
            <w:r w:rsidRPr="002C2A03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5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8A93" w14:textId="77777777" w:rsidR="00EF4179" w:rsidRPr="002C2A03" w:rsidRDefault="00EF4179" w:rsidP="00773757">
            <w:pPr>
              <w:ind w:left="720" w:hanging="720"/>
              <w:jc w:val="center"/>
              <w:rPr>
                <w:rFonts w:ascii="Arial" w:hAnsi="Arial" w:cs="Arial"/>
                <w:b/>
              </w:rPr>
            </w:pPr>
            <w:r w:rsidRPr="002C2A03">
              <w:rPr>
                <w:rFonts w:ascii="Arial" w:hAnsi="Arial" w:cs="Arial"/>
                <w:b/>
              </w:rPr>
              <w:t>Value</w:t>
            </w:r>
          </w:p>
        </w:tc>
      </w:tr>
      <w:tr w:rsidR="00EF4179" w:rsidRPr="002C2A03" w14:paraId="2E20ADBB" w14:textId="77777777" w:rsidTr="00773757">
        <w:trPr>
          <w:trHeight w:val="379"/>
          <w:jc w:val="center"/>
        </w:trPr>
        <w:tc>
          <w:tcPr>
            <w:tcW w:w="3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5AF86" w14:textId="144ECB13" w:rsidR="00EF4179" w:rsidRPr="00EF4179" w:rsidRDefault="00EF4179" w:rsidP="000E6E38">
            <w:pPr>
              <w:ind w:left="720" w:hanging="720"/>
              <w:rPr>
                <w:rFonts w:ascii="Arial" w:hAnsi="Arial" w:cs="Arial"/>
                <w:bCs/>
              </w:rPr>
            </w:pPr>
            <w:r w:rsidRPr="00EF4179">
              <w:rPr>
                <w:rFonts w:ascii="Arial" w:hAnsi="Arial" w:cs="Arial"/>
                <w:bCs/>
              </w:rPr>
              <w:t>Deployment</w:t>
            </w:r>
          </w:p>
        </w:tc>
        <w:tc>
          <w:tcPr>
            <w:tcW w:w="5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F80F" w14:textId="77777777" w:rsidR="00EF4179" w:rsidRPr="000E6E38" w:rsidRDefault="00EF4179" w:rsidP="000E6E38">
            <w:pPr>
              <w:spacing w:after="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 xml:space="preserve">Ds=700m, </w:t>
            </w:r>
            <w:proofErr w:type="spellStart"/>
            <w:r w:rsidRPr="000E6E38">
              <w:rPr>
                <w:rFonts w:ascii="Arial" w:hAnsi="Arial" w:cs="Arial"/>
              </w:rPr>
              <w:t>Dmin</w:t>
            </w:r>
            <w:proofErr w:type="spellEnd"/>
            <w:r w:rsidRPr="000E6E38">
              <w:rPr>
                <w:rFonts w:ascii="Arial" w:hAnsi="Arial" w:cs="Arial"/>
              </w:rPr>
              <w:t>=150m</w:t>
            </w:r>
          </w:p>
          <w:p w14:paraId="32DB9CF2" w14:textId="515B3422" w:rsidR="00EF4179" w:rsidRPr="000E6E38" w:rsidRDefault="00EF4179" w:rsidP="000E6E38">
            <w:pPr>
              <w:spacing w:after="0"/>
              <w:rPr>
                <w:rFonts w:ascii="Arial" w:hAnsi="Arial" w:cs="Arial"/>
                <w:b/>
              </w:rPr>
            </w:pPr>
            <w:r w:rsidRPr="000E6E38">
              <w:rPr>
                <w:rFonts w:ascii="Arial" w:hAnsi="Arial" w:cs="Arial"/>
                <w:lang w:eastAsia="zh-CN"/>
              </w:rPr>
              <w:t xml:space="preserve">TRP height: </w:t>
            </w:r>
            <w:r w:rsidRPr="000E6E38">
              <w:rPr>
                <w:rFonts w:ascii="Arial" w:hAnsi="Arial" w:cs="Arial"/>
                <w:kern w:val="24"/>
                <w:lang w:eastAsia="zh-CN"/>
              </w:rPr>
              <w:t>35</w:t>
            </w:r>
            <w:r w:rsidRPr="000E6E38">
              <w:rPr>
                <w:rFonts w:ascii="Arial" w:hAnsi="Arial" w:cs="Arial"/>
                <w:lang w:eastAsia="zh-CN"/>
              </w:rPr>
              <w:t>m, UE height: 1.5m</w:t>
            </w:r>
            <w:r w:rsidRPr="000E6E38">
              <w:rPr>
                <w:rFonts w:ascii="Arial" w:hAnsi="Arial" w:cs="Arial"/>
              </w:rPr>
              <w:t xml:space="preserve"> </w:t>
            </w:r>
          </w:p>
        </w:tc>
      </w:tr>
      <w:tr w:rsidR="00EF4179" w:rsidRPr="002C2A03" w14:paraId="55B919C8" w14:textId="77777777" w:rsidTr="00773757">
        <w:trPr>
          <w:trHeight w:val="379"/>
          <w:jc w:val="center"/>
        </w:trPr>
        <w:tc>
          <w:tcPr>
            <w:tcW w:w="3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435D" w14:textId="460BE5C2" w:rsidR="00EF4179" w:rsidRPr="00EF4179" w:rsidRDefault="00EF4179" w:rsidP="000E6E38">
            <w:pPr>
              <w:ind w:left="720" w:hanging="7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Duplexing</w:t>
            </w:r>
          </w:p>
        </w:tc>
        <w:tc>
          <w:tcPr>
            <w:tcW w:w="5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5F372" w14:textId="493D1651" w:rsidR="00EF4179" w:rsidRPr="000E6E38" w:rsidRDefault="00EF4179" w:rsidP="000E6E38">
            <w:pPr>
              <w:spacing w:after="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FDD</w:t>
            </w:r>
          </w:p>
        </w:tc>
      </w:tr>
      <w:tr w:rsidR="00EF4179" w:rsidRPr="002C2A03" w14:paraId="5CCAF466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3527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lastRenderedPageBreak/>
              <w:t>Carrier frequency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5EA51" w14:textId="3A5350E4" w:rsidR="00EF4179" w:rsidRPr="000E6E38" w:rsidRDefault="00EF4179" w:rsidP="000E6E38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2 GHz</w:t>
            </w:r>
          </w:p>
        </w:tc>
      </w:tr>
      <w:tr w:rsidR="00EF4179" w:rsidRPr="002C2A03" w14:paraId="7463EA86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ED820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Sub-carrier spacing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6331E" w14:textId="77777777" w:rsidR="00EF4179" w:rsidRPr="000E6E38" w:rsidRDefault="00EF4179" w:rsidP="000E6E38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30 kHz</w:t>
            </w:r>
          </w:p>
        </w:tc>
      </w:tr>
      <w:tr w:rsidR="00EF4179" w:rsidRPr="002C2A03" w14:paraId="42A61F3B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14B6" w14:textId="3EA7222A" w:rsidR="00EF4179" w:rsidRPr="002C2A03" w:rsidRDefault="00365D39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Allocation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51AD" w14:textId="4AA8CA1F" w:rsidR="00EF4179" w:rsidRPr="000E6E38" w:rsidRDefault="00EF4179" w:rsidP="000E6E38">
            <w:pPr>
              <w:spacing w:before="40" w:after="40"/>
              <w:rPr>
                <w:rFonts w:ascii="Arial" w:hAnsi="Arial" w:cs="Arial"/>
                <w:lang w:val="es-ES_tradnl"/>
              </w:rPr>
            </w:pPr>
            <w:r w:rsidRPr="000E6E38">
              <w:rPr>
                <w:rFonts w:ascii="Arial" w:hAnsi="Arial" w:cs="Arial"/>
              </w:rPr>
              <w:t>50 PRBs</w:t>
            </w:r>
            <w:r w:rsidR="00365D39" w:rsidRPr="000E6E38">
              <w:rPr>
                <w:rFonts w:ascii="Arial" w:hAnsi="Arial" w:cs="Arial"/>
              </w:rPr>
              <w:t xml:space="preserve"> (~20 MHz)</w:t>
            </w:r>
          </w:p>
        </w:tc>
      </w:tr>
      <w:tr w:rsidR="00067342" w:rsidRPr="002C2A03" w14:paraId="072E7623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7974" w14:textId="3C1074BE" w:rsidR="00067342" w:rsidRPr="002C2A03" w:rsidRDefault="00067342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PDSCH mapping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237D" w14:textId="74D4FA80" w:rsidR="00067342" w:rsidRPr="000E6E38" w:rsidRDefault="00067342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  <w:lang w:eastAsia="zh-CN"/>
              </w:rPr>
              <w:t>Type A, Start symbol 2, Duration 12</w:t>
            </w:r>
          </w:p>
        </w:tc>
      </w:tr>
      <w:tr w:rsidR="00067342" w:rsidRPr="002C2A03" w14:paraId="428A311E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79CA6" w14:textId="14AB3975" w:rsidR="00067342" w:rsidRPr="002C2A03" w:rsidRDefault="00067342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DMRS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8DFC" w14:textId="77777777" w:rsidR="00067342" w:rsidRPr="000E6E38" w:rsidRDefault="00067342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Type 1, 1+2 additional configuration</w:t>
            </w:r>
          </w:p>
          <w:p w14:paraId="14D17535" w14:textId="753EE0BC" w:rsidR="00067342" w:rsidRPr="000E6E38" w:rsidRDefault="00067342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FDM with data on unused subcarriers</w:t>
            </w:r>
          </w:p>
        </w:tc>
      </w:tr>
      <w:tr w:rsidR="00067342" w:rsidRPr="002C2A03" w14:paraId="6217AC52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F11B5" w14:textId="593EA34B" w:rsidR="00067342" w:rsidRDefault="00067342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2372" w14:textId="441E76A5" w:rsidR="00067342" w:rsidRPr="000E6E38" w:rsidRDefault="00067342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 xml:space="preserve">20 </w:t>
            </w:r>
            <w:proofErr w:type="spellStart"/>
            <w:r w:rsidRPr="000E6E38">
              <w:rPr>
                <w:rFonts w:ascii="Arial" w:hAnsi="Arial" w:cs="Arial"/>
              </w:rPr>
              <w:t>ms</w:t>
            </w:r>
            <w:proofErr w:type="spellEnd"/>
            <w:r w:rsidRPr="000E6E38">
              <w:rPr>
                <w:rFonts w:ascii="Arial" w:hAnsi="Arial" w:cs="Arial"/>
              </w:rPr>
              <w:t>, 2-slot pattern</w:t>
            </w:r>
          </w:p>
        </w:tc>
      </w:tr>
      <w:tr w:rsidR="00EF4179" w:rsidRPr="002C2A03" w14:paraId="254AA5A7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FBE9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Channel model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36AF" w14:textId="1CB0FCDF" w:rsidR="00EF4179" w:rsidRPr="000E6E38" w:rsidRDefault="00EF4179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 xml:space="preserve">Extended </w:t>
            </w:r>
            <w:r w:rsidR="00956E6E" w:rsidRPr="000E6E38">
              <w:rPr>
                <w:rFonts w:ascii="Arial" w:hAnsi="Arial" w:cs="Arial"/>
              </w:rPr>
              <w:t xml:space="preserve">4-tap </w:t>
            </w:r>
            <w:r w:rsidRPr="000E6E38">
              <w:rPr>
                <w:rFonts w:ascii="Arial" w:hAnsi="Arial" w:cs="Arial"/>
              </w:rPr>
              <w:t xml:space="preserve">CDL-D channel model </w:t>
            </w:r>
            <w:r w:rsidR="00084384" w:rsidRPr="000E6E38">
              <w:rPr>
                <w:rFonts w:ascii="Arial" w:hAnsi="Arial" w:cs="Arial"/>
              </w:rPr>
              <w:t xml:space="preserve">as described by Table 2 in </w:t>
            </w:r>
            <w:r w:rsidR="00084384" w:rsidRPr="000E6E38">
              <w:rPr>
                <w:rFonts w:ascii="Arial" w:hAnsi="Arial" w:cs="Arial"/>
              </w:rPr>
              <w:fldChar w:fldCharType="begin"/>
            </w:r>
            <w:r w:rsidR="00084384" w:rsidRPr="000E6E38">
              <w:rPr>
                <w:rFonts w:ascii="Arial" w:hAnsi="Arial" w:cs="Arial"/>
              </w:rPr>
              <w:instrText xml:space="preserve"> REF _Ref54266566 \r \h </w:instrText>
            </w:r>
            <w:r w:rsidR="000E6E38" w:rsidRPr="000E6E38">
              <w:rPr>
                <w:rFonts w:ascii="Arial" w:hAnsi="Arial" w:cs="Arial"/>
              </w:rPr>
              <w:instrText xml:space="preserve"> \* MERGEFORMAT </w:instrText>
            </w:r>
            <w:r w:rsidR="00084384" w:rsidRPr="000E6E38">
              <w:rPr>
                <w:rFonts w:ascii="Arial" w:hAnsi="Arial" w:cs="Arial"/>
              </w:rPr>
            </w:r>
            <w:r w:rsidR="00084384" w:rsidRPr="000E6E38">
              <w:rPr>
                <w:rFonts w:ascii="Arial" w:hAnsi="Arial" w:cs="Arial"/>
              </w:rPr>
              <w:fldChar w:fldCharType="separate"/>
            </w:r>
            <w:r w:rsidR="001A4DC5">
              <w:rPr>
                <w:rFonts w:ascii="Arial" w:hAnsi="Arial" w:cs="Arial"/>
              </w:rPr>
              <w:t>[3]</w:t>
            </w:r>
            <w:r w:rsidR="00084384" w:rsidRPr="000E6E38">
              <w:rPr>
                <w:rFonts w:ascii="Arial" w:hAnsi="Arial" w:cs="Arial"/>
              </w:rPr>
              <w:fldChar w:fldCharType="end"/>
            </w:r>
          </w:p>
        </w:tc>
      </w:tr>
      <w:tr w:rsidR="00EF4179" w:rsidRPr="002C2A03" w14:paraId="17CE52D7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1B57C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Vehicle speed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C2A45" w14:textId="56797A9C" w:rsidR="00EF4179" w:rsidRPr="000E6E38" w:rsidRDefault="00084384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[0, 5</w:t>
            </w:r>
            <w:r w:rsidR="00EF4179" w:rsidRPr="000E6E38">
              <w:rPr>
                <w:rFonts w:ascii="Arial" w:hAnsi="Arial" w:cs="Arial"/>
              </w:rPr>
              <w:t>0</w:t>
            </w:r>
            <w:r w:rsidRPr="000E6E38">
              <w:rPr>
                <w:rFonts w:ascii="Arial" w:hAnsi="Arial" w:cs="Arial"/>
              </w:rPr>
              <w:t>0]</w:t>
            </w:r>
            <w:r w:rsidR="00EF4179" w:rsidRPr="000E6E38">
              <w:rPr>
                <w:rFonts w:ascii="Arial" w:hAnsi="Arial" w:cs="Arial"/>
              </w:rPr>
              <w:t xml:space="preserve"> km/h</w:t>
            </w:r>
          </w:p>
        </w:tc>
      </w:tr>
      <w:tr w:rsidR="00EF4179" w:rsidRPr="002C2A03" w14:paraId="289CA359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B74E" w14:textId="17F49C4C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Tx antennas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8EBE3" w14:textId="2CBB8CF9" w:rsidR="00084384" w:rsidRPr="000E6E38" w:rsidRDefault="00084384" w:rsidP="000E6E38">
            <w:pPr>
              <w:spacing w:after="0"/>
              <w:rPr>
                <w:rFonts w:ascii="Arial" w:hAnsi="Arial" w:cs="Arial"/>
                <w:lang w:eastAsia="zh-CN"/>
              </w:rPr>
            </w:pPr>
            <w:r w:rsidRPr="000E6E38">
              <w:rPr>
                <w:rFonts w:ascii="Arial" w:hAnsi="Arial" w:cs="Arial"/>
                <w:lang w:eastAsia="zh-CN"/>
              </w:rPr>
              <w:t xml:space="preserve">2 ports: [Mg, Ng, M, N, </w:t>
            </w:r>
            <w:proofErr w:type="gramStart"/>
            <w:r w:rsidRPr="000E6E38">
              <w:rPr>
                <w:rFonts w:ascii="Arial" w:hAnsi="Arial" w:cs="Arial"/>
                <w:lang w:eastAsia="zh-CN"/>
              </w:rPr>
              <w:t>P]=</w:t>
            </w:r>
            <w:proofErr w:type="gramEnd"/>
            <w:r w:rsidRPr="000E6E38">
              <w:rPr>
                <w:rFonts w:ascii="Arial" w:hAnsi="Arial" w:cs="Arial"/>
                <w:lang w:eastAsia="zh-CN"/>
              </w:rPr>
              <w:t>[1, 1, 1, 1, 2],</w:t>
            </w:r>
          </w:p>
          <w:p w14:paraId="572103D3" w14:textId="4CE1BF2B" w:rsidR="00EF4179" w:rsidRPr="000E6E38" w:rsidRDefault="00084384" w:rsidP="000E6E38">
            <w:pPr>
              <w:spacing w:after="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  <w:lang w:eastAsia="zh-CN"/>
              </w:rPr>
              <w:t xml:space="preserve">Antenna pattern: Directive antenna with 20.5 </w:t>
            </w:r>
            <w:proofErr w:type="spellStart"/>
            <w:r w:rsidRPr="000E6E38">
              <w:rPr>
                <w:rFonts w:ascii="Arial" w:hAnsi="Arial" w:cs="Arial"/>
                <w:lang w:eastAsia="zh-CN"/>
              </w:rPr>
              <w:t>dBi</w:t>
            </w:r>
            <w:proofErr w:type="spellEnd"/>
            <w:r w:rsidRPr="000E6E38">
              <w:rPr>
                <w:rFonts w:ascii="Arial" w:hAnsi="Arial" w:cs="Arial"/>
                <w:lang w:eastAsia="zh-CN"/>
              </w:rPr>
              <w:t xml:space="preserve"> </w:t>
            </w:r>
            <w:r w:rsidR="00956E6E" w:rsidRPr="000E6E38">
              <w:rPr>
                <w:rFonts w:ascii="Arial" w:hAnsi="Arial" w:cs="Arial"/>
                <w:lang w:eastAsia="zh-CN"/>
              </w:rPr>
              <w:t xml:space="preserve">gain described in </w:t>
            </w:r>
            <w:r w:rsidRPr="000E6E38">
              <w:rPr>
                <w:rFonts w:ascii="Arial" w:hAnsi="Arial" w:cs="Arial"/>
                <w:lang w:eastAsia="zh-CN"/>
              </w:rPr>
              <w:t xml:space="preserve">Table 3 in </w:t>
            </w:r>
            <w:r w:rsidRPr="000E6E38">
              <w:rPr>
                <w:rFonts w:ascii="Arial" w:hAnsi="Arial" w:cs="Arial"/>
              </w:rPr>
              <w:fldChar w:fldCharType="begin"/>
            </w:r>
            <w:r w:rsidRPr="000E6E38">
              <w:rPr>
                <w:rFonts w:ascii="Arial" w:hAnsi="Arial" w:cs="Arial"/>
              </w:rPr>
              <w:instrText xml:space="preserve"> REF _Ref54266566 \r \h </w:instrText>
            </w:r>
            <w:r w:rsidR="000E6E38" w:rsidRPr="000E6E38">
              <w:rPr>
                <w:rFonts w:ascii="Arial" w:hAnsi="Arial" w:cs="Arial"/>
              </w:rPr>
              <w:instrText xml:space="preserve"> \* MERGEFORMAT </w:instrText>
            </w:r>
            <w:r w:rsidRPr="000E6E38">
              <w:rPr>
                <w:rFonts w:ascii="Arial" w:hAnsi="Arial" w:cs="Arial"/>
              </w:rPr>
            </w:r>
            <w:r w:rsidRPr="000E6E38">
              <w:rPr>
                <w:rFonts w:ascii="Arial" w:hAnsi="Arial" w:cs="Arial"/>
              </w:rPr>
              <w:fldChar w:fldCharType="separate"/>
            </w:r>
            <w:r w:rsidR="001A4DC5">
              <w:rPr>
                <w:rFonts w:ascii="Arial" w:hAnsi="Arial" w:cs="Arial"/>
              </w:rPr>
              <w:t>[3]</w:t>
            </w:r>
            <w:r w:rsidRPr="000E6E38">
              <w:rPr>
                <w:rFonts w:ascii="Arial" w:hAnsi="Arial" w:cs="Arial"/>
              </w:rPr>
              <w:fldChar w:fldCharType="end"/>
            </w:r>
          </w:p>
        </w:tc>
      </w:tr>
      <w:tr w:rsidR="00EF4179" w:rsidRPr="0079609A" w14:paraId="082F7ECC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3642D" w14:textId="714618F5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Rx antennas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E16C7" w14:textId="32458AA7" w:rsidR="00084384" w:rsidRPr="000E6E38" w:rsidRDefault="00084384" w:rsidP="000E6E38">
            <w:pPr>
              <w:spacing w:after="0"/>
              <w:rPr>
                <w:rFonts w:ascii="Arial" w:hAnsi="Arial" w:cs="Arial"/>
                <w:lang w:val="sv-SE" w:eastAsia="zh-CN"/>
              </w:rPr>
            </w:pPr>
            <w:r w:rsidRPr="000E6E38">
              <w:rPr>
                <w:rFonts w:ascii="Arial" w:hAnsi="Arial" w:cs="Arial"/>
                <w:lang w:val="sv-SE" w:eastAsia="zh-CN"/>
              </w:rPr>
              <w:t xml:space="preserve">[Mg, Ng, M, N, P]=[1, 1, 1, </w:t>
            </w:r>
            <w:r w:rsidR="00956E6E" w:rsidRPr="000E6E38">
              <w:rPr>
                <w:rFonts w:ascii="Arial" w:hAnsi="Arial" w:cs="Arial"/>
                <w:lang w:val="sv-SE" w:eastAsia="zh-CN"/>
              </w:rPr>
              <w:t>2</w:t>
            </w:r>
            <w:r w:rsidRPr="000E6E38">
              <w:rPr>
                <w:rFonts w:ascii="Arial" w:hAnsi="Arial" w:cs="Arial"/>
                <w:lang w:val="sv-SE" w:eastAsia="zh-CN"/>
              </w:rPr>
              <w:t>, 2],</w:t>
            </w:r>
          </w:p>
          <w:p w14:paraId="7A96D9D3" w14:textId="5045DD8B" w:rsidR="00EF4179" w:rsidRPr="000E6E38" w:rsidDel="000E10A7" w:rsidRDefault="00084384" w:rsidP="000E6E38">
            <w:pPr>
              <w:spacing w:line="276" w:lineRule="auto"/>
              <w:ind w:left="720" w:hanging="720"/>
              <w:rPr>
                <w:rFonts w:ascii="Arial" w:hAnsi="Arial" w:cs="Arial"/>
                <w:lang w:val="sv-SE"/>
              </w:rPr>
            </w:pPr>
            <w:r w:rsidRPr="000E6E38">
              <w:rPr>
                <w:rFonts w:ascii="Arial" w:hAnsi="Arial" w:cs="Arial"/>
                <w:lang w:val="sv-SE" w:eastAsia="zh-CN"/>
              </w:rPr>
              <w:t>Antenna pattern: Isotropic</w:t>
            </w:r>
          </w:p>
        </w:tc>
      </w:tr>
      <w:tr w:rsidR="00366BE8" w:rsidRPr="007578EF" w14:paraId="5AAE3A3B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E4A40" w14:textId="4BEE2A62" w:rsidR="00366BE8" w:rsidRPr="002C2A03" w:rsidRDefault="00366BE8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TRP antenna orientation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37BE" w14:textId="061B7A63" w:rsidR="00366BE8" w:rsidRPr="000E6E38" w:rsidRDefault="007578EF" w:rsidP="000E6E38">
            <w:pPr>
              <w:spacing w:after="0"/>
              <w:rPr>
                <w:rFonts w:ascii="Arial" w:hAnsi="Arial" w:cs="Arial"/>
                <w:lang w:eastAsia="zh-CN"/>
              </w:rPr>
            </w:pPr>
            <w:r w:rsidRPr="000E6E38">
              <w:rPr>
                <w:rFonts w:ascii="Arial" w:hAnsi="Arial" w:cs="Arial"/>
                <w:lang w:eastAsia="zh-CN"/>
              </w:rPr>
              <w:t xml:space="preserve">Antenna </w:t>
            </w:r>
            <w:proofErr w:type="spellStart"/>
            <w:r w:rsidRPr="000E6E38">
              <w:rPr>
                <w:rFonts w:ascii="Arial" w:hAnsi="Arial" w:cs="Arial"/>
                <w:lang w:eastAsia="zh-CN"/>
              </w:rPr>
              <w:t>downtilt</w:t>
            </w:r>
            <w:proofErr w:type="spellEnd"/>
            <w:r w:rsidRPr="000E6E38">
              <w:rPr>
                <w:rFonts w:ascii="Arial" w:hAnsi="Arial" w:cs="Arial"/>
                <w:lang w:eastAsia="zh-CN"/>
              </w:rPr>
              <w:t xml:space="preserve"> and azimuth directions point to the midpoint between the two TRPs, Custom </w:t>
            </w:r>
            <w:proofErr w:type="spellStart"/>
            <w:r w:rsidRPr="000E6E38">
              <w:rPr>
                <w:rFonts w:ascii="Arial" w:hAnsi="Arial" w:cs="Arial"/>
                <w:lang w:eastAsia="zh-CN"/>
              </w:rPr>
              <w:t>downtilt</w:t>
            </w:r>
            <w:proofErr w:type="spellEnd"/>
          </w:p>
        </w:tc>
      </w:tr>
      <w:tr w:rsidR="00956E6E" w:rsidRPr="00084384" w14:paraId="31635474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950D" w14:textId="31233D12" w:rsidR="00956E6E" w:rsidRPr="002C2A03" w:rsidRDefault="00956E6E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Rank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E121" w14:textId="2FEAB3E1" w:rsidR="00956E6E" w:rsidRPr="000E6E38" w:rsidRDefault="00956E6E" w:rsidP="000E6E38">
            <w:pPr>
              <w:spacing w:after="0"/>
              <w:rPr>
                <w:rFonts w:ascii="Arial" w:hAnsi="Arial" w:cs="Arial"/>
                <w:lang w:val="sv-SE" w:eastAsia="zh-CN"/>
              </w:rPr>
            </w:pPr>
            <w:r w:rsidRPr="000E6E38">
              <w:rPr>
                <w:rFonts w:ascii="Arial" w:hAnsi="Arial" w:cs="Arial"/>
                <w:lang w:val="sv-SE" w:eastAsia="zh-CN"/>
              </w:rPr>
              <w:t>1</w:t>
            </w:r>
          </w:p>
        </w:tc>
      </w:tr>
      <w:tr w:rsidR="00956E6E" w:rsidRPr="002C2A03" w14:paraId="19D12490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C0A75" w14:textId="25938CCC" w:rsidR="00956E6E" w:rsidRPr="002C2A03" w:rsidRDefault="00956E6E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 xml:space="preserve">Modulation </w:t>
            </w:r>
            <w:r>
              <w:rPr>
                <w:rFonts w:ascii="Arial" w:hAnsi="Arial" w:cs="Arial"/>
              </w:rPr>
              <w:t>and coding scheme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00C3" w14:textId="0364808D" w:rsidR="00956E6E" w:rsidRPr="000E6E38" w:rsidRDefault="00956E6E" w:rsidP="000E6E38">
            <w:pPr>
              <w:spacing w:after="0"/>
              <w:rPr>
                <w:rFonts w:ascii="Arial" w:hAnsi="Arial" w:cs="Arial"/>
                <w:lang w:eastAsia="zh-CN"/>
              </w:rPr>
            </w:pPr>
            <w:r w:rsidRPr="000E6E38">
              <w:rPr>
                <w:rFonts w:ascii="Arial" w:hAnsi="Arial" w:cs="Arial"/>
                <w:lang w:eastAsia="zh-CN"/>
              </w:rPr>
              <w:t>Fixed, MCS 17 based on 64QAM table</w:t>
            </w:r>
          </w:p>
          <w:p w14:paraId="751AA24C" w14:textId="6C78B91A" w:rsidR="00956E6E" w:rsidRPr="000E6E38" w:rsidRDefault="00956E6E" w:rsidP="000E6E38">
            <w:pPr>
              <w:spacing w:before="20" w:after="20" w:line="276" w:lineRule="auto"/>
              <w:ind w:left="720" w:hanging="720"/>
              <w:rPr>
                <w:rFonts w:ascii="Arial" w:hAnsi="Arial" w:cs="Arial"/>
              </w:rPr>
            </w:pPr>
          </w:p>
        </w:tc>
      </w:tr>
      <w:tr w:rsidR="00EF4179" w:rsidRPr="002C2A03" w14:paraId="68B44CD7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89D5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HARQ retransmissions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A352" w14:textId="359D3AC0" w:rsidR="00EF4179" w:rsidRPr="000E6E38" w:rsidRDefault="00956E6E" w:rsidP="000E6E38">
            <w:pPr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Maximum of 3</w:t>
            </w:r>
          </w:p>
        </w:tc>
      </w:tr>
      <w:tr w:rsidR="00EF4179" w:rsidRPr="00AE1DDE" w14:paraId="285A2370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4BBF4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Channel estimation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7667" w14:textId="50BF3DDD" w:rsidR="00EF4179" w:rsidRPr="000E6E38" w:rsidRDefault="00956E6E" w:rsidP="000E6E38">
            <w:pPr>
              <w:spacing w:before="100" w:beforeAutospacing="1" w:after="100" w:afterAutospacing="1"/>
              <w:rPr>
                <w:rFonts w:ascii="Arial" w:hAnsi="Arial" w:cs="Arial"/>
                <w:lang w:val="en-US" w:eastAsia="sv-SE"/>
              </w:rPr>
            </w:pPr>
            <w:r w:rsidRPr="000E6E38">
              <w:rPr>
                <w:rFonts w:ascii="Arial" w:hAnsi="Arial" w:cs="Arial"/>
                <w:lang w:val="en-US"/>
              </w:rPr>
              <w:t>Practical, Doppler estimation based on TRS</w:t>
            </w:r>
          </w:p>
        </w:tc>
      </w:tr>
      <w:tr w:rsidR="00EF4179" w:rsidRPr="002C2A03" w14:paraId="59CD958C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473F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Receiver type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00146" w14:textId="77777777" w:rsidR="00EF4179" w:rsidRPr="000E6E38" w:rsidRDefault="00EF4179" w:rsidP="000E6E38">
            <w:pPr>
              <w:spacing w:before="100" w:beforeAutospacing="1" w:after="100" w:afterAutospacing="1"/>
              <w:rPr>
                <w:rFonts w:ascii="Arial" w:hAnsi="Arial" w:cs="Arial"/>
                <w:lang w:eastAsia="sv-SE"/>
              </w:rPr>
            </w:pPr>
            <w:r w:rsidRPr="000E6E38">
              <w:rPr>
                <w:rFonts w:ascii="Arial" w:hAnsi="Arial" w:cs="Arial"/>
                <w:lang w:eastAsia="sv-SE"/>
              </w:rPr>
              <w:t>MRC</w:t>
            </w:r>
          </w:p>
        </w:tc>
      </w:tr>
    </w:tbl>
    <w:p w14:paraId="009FF815" w14:textId="13FCF993" w:rsidR="002E3BB8" w:rsidRDefault="002E3BB8" w:rsidP="002E3BB8"/>
    <w:p w14:paraId="6AFF3BDE" w14:textId="77777777" w:rsidR="002E3BB8" w:rsidRPr="002E3BB8" w:rsidRDefault="002E3BB8" w:rsidP="002E3BB8"/>
    <w:p w14:paraId="37D7FA5C" w14:textId="6B32BBCE" w:rsidR="002E3BB8" w:rsidRDefault="002E3BB8" w:rsidP="002E3BB8">
      <w:pPr>
        <w:pStyle w:val="Reference"/>
        <w:numPr>
          <w:ilvl w:val="0"/>
          <w:numId w:val="0"/>
        </w:numPr>
        <w:ind w:left="567" w:hanging="567"/>
      </w:pPr>
    </w:p>
    <w:p w14:paraId="145BBD1C" w14:textId="77777777" w:rsidR="002E3BB8" w:rsidRPr="00CE0424" w:rsidRDefault="002E3BB8" w:rsidP="002E3BB8">
      <w:pPr>
        <w:pStyle w:val="Reference"/>
        <w:numPr>
          <w:ilvl w:val="0"/>
          <w:numId w:val="0"/>
        </w:numPr>
        <w:ind w:left="567" w:hanging="567"/>
      </w:pPr>
    </w:p>
    <w:bookmarkEnd w:id="23"/>
    <w:bookmarkEnd w:id="24"/>
    <w:p w14:paraId="6B225E1A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E9096" w14:textId="77777777" w:rsidR="00777E6D" w:rsidRDefault="00777E6D">
      <w:r>
        <w:separator/>
      </w:r>
    </w:p>
  </w:endnote>
  <w:endnote w:type="continuationSeparator" w:id="0">
    <w:p w14:paraId="6371A3EE" w14:textId="77777777" w:rsidR="00777E6D" w:rsidRDefault="00777E6D">
      <w:r>
        <w:continuationSeparator/>
      </w:r>
    </w:p>
  </w:endnote>
  <w:endnote w:type="continuationNotice" w:id="1">
    <w:p w14:paraId="4AEAF094" w14:textId="77777777" w:rsidR="00777E6D" w:rsidRDefault="00777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98A4D" w14:textId="77777777" w:rsidR="00777E6D" w:rsidRDefault="00777E6D">
      <w:r>
        <w:separator/>
      </w:r>
    </w:p>
  </w:footnote>
  <w:footnote w:type="continuationSeparator" w:id="0">
    <w:p w14:paraId="55C8C160" w14:textId="77777777" w:rsidR="00777E6D" w:rsidRDefault="00777E6D">
      <w:r>
        <w:continuationSeparator/>
      </w:r>
    </w:p>
  </w:footnote>
  <w:footnote w:type="continuationNotice" w:id="1">
    <w:p w14:paraId="118716D5" w14:textId="77777777" w:rsidR="00777E6D" w:rsidRDefault="00777E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0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BC"/>
    <w:rsid w:val="000006E1"/>
    <w:rsid w:val="0000154B"/>
    <w:rsid w:val="00002A37"/>
    <w:rsid w:val="0000564C"/>
    <w:rsid w:val="00006446"/>
    <w:rsid w:val="00006896"/>
    <w:rsid w:val="00007CDC"/>
    <w:rsid w:val="00011B28"/>
    <w:rsid w:val="00015D15"/>
    <w:rsid w:val="00021099"/>
    <w:rsid w:val="000240B5"/>
    <w:rsid w:val="0002564D"/>
    <w:rsid w:val="00025ECA"/>
    <w:rsid w:val="0002644F"/>
    <w:rsid w:val="000325B8"/>
    <w:rsid w:val="000331EA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640"/>
    <w:rsid w:val="000616E7"/>
    <w:rsid w:val="0006175D"/>
    <w:rsid w:val="000644D7"/>
    <w:rsid w:val="0006487E"/>
    <w:rsid w:val="00065E1A"/>
    <w:rsid w:val="00067342"/>
    <w:rsid w:val="000673EA"/>
    <w:rsid w:val="00072846"/>
    <w:rsid w:val="0007425B"/>
    <w:rsid w:val="00074C0C"/>
    <w:rsid w:val="00077E5F"/>
    <w:rsid w:val="0008036A"/>
    <w:rsid w:val="00081AE6"/>
    <w:rsid w:val="00083B8C"/>
    <w:rsid w:val="00083E3A"/>
    <w:rsid w:val="00084384"/>
    <w:rsid w:val="000848B8"/>
    <w:rsid w:val="000850F5"/>
    <w:rsid w:val="000855EB"/>
    <w:rsid w:val="00085B52"/>
    <w:rsid w:val="00085D22"/>
    <w:rsid w:val="000866F2"/>
    <w:rsid w:val="0009009F"/>
    <w:rsid w:val="00091557"/>
    <w:rsid w:val="000924C1"/>
    <w:rsid w:val="000924F0"/>
    <w:rsid w:val="00093305"/>
    <w:rsid w:val="00093474"/>
    <w:rsid w:val="000943C3"/>
    <w:rsid w:val="0009510F"/>
    <w:rsid w:val="000A019D"/>
    <w:rsid w:val="000A1B7B"/>
    <w:rsid w:val="000A56F2"/>
    <w:rsid w:val="000A67B3"/>
    <w:rsid w:val="000A7DE3"/>
    <w:rsid w:val="000B15AA"/>
    <w:rsid w:val="000B2719"/>
    <w:rsid w:val="000B3A8F"/>
    <w:rsid w:val="000B4AB9"/>
    <w:rsid w:val="000B58C3"/>
    <w:rsid w:val="000B61E9"/>
    <w:rsid w:val="000B69AE"/>
    <w:rsid w:val="000C165A"/>
    <w:rsid w:val="000C2A7D"/>
    <w:rsid w:val="000C2E19"/>
    <w:rsid w:val="000C727A"/>
    <w:rsid w:val="000D0403"/>
    <w:rsid w:val="000D0738"/>
    <w:rsid w:val="000D0D07"/>
    <w:rsid w:val="000D1FA1"/>
    <w:rsid w:val="000D4797"/>
    <w:rsid w:val="000D498A"/>
    <w:rsid w:val="000D5E13"/>
    <w:rsid w:val="000D62E7"/>
    <w:rsid w:val="000D6461"/>
    <w:rsid w:val="000D737E"/>
    <w:rsid w:val="000E0527"/>
    <w:rsid w:val="000E1E92"/>
    <w:rsid w:val="000E6227"/>
    <w:rsid w:val="000E6E38"/>
    <w:rsid w:val="000F06D6"/>
    <w:rsid w:val="000F0EB1"/>
    <w:rsid w:val="000F1106"/>
    <w:rsid w:val="000F17BF"/>
    <w:rsid w:val="000F19D0"/>
    <w:rsid w:val="000F342B"/>
    <w:rsid w:val="000F3A56"/>
    <w:rsid w:val="000F3BE9"/>
    <w:rsid w:val="000F3F6C"/>
    <w:rsid w:val="000F4031"/>
    <w:rsid w:val="000F6C6D"/>
    <w:rsid w:val="000F6DF3"/>
    <w:rsid w:val="000F7A5F"/>
    <w:rsid w:val="001005FF"/>
    <w:rsid w:val="001062FB"/>
    <w:rsid w:val="001063E6"/>
    <w:rsid w:val="00111285"/>
    <w:rsid w:val="00113427"/>
    <w:rsid w:val="0011370B"/>
    <w:rsid w:val="00113C4F"/>
    <w:rsid w:val="00113CF4"/>
    <w:rsid w:val="001153EA"/>
    <w:rsid w:val="00115643"/>
    <w:rsid w:val="0011569B"/>
    <w:rsid w:val="00116765"/>
    <w:rsid w:val="00120C10"/>
    <w:rsid w:val="001219F5"/>
    <w:rsid w:val="00121A20"/>
    <w:rsid w:val="001236B7"/>
    <w:rsid w:val="0012377F"/>
    <w:rsid w:val="00124314"/>
    <w:rsid w:val="00126B4A"/>
    <w:rsid w:val="0013020F"/>
    <w:rsid w:val="00132FD0"/>
    <w:rsid w:val="0013363F"/>
    <w:rsid w:val="001344C0"/>
    <w:rsid w:val="001346FA"/>
    <w:rsid w:val="00135252"/>
    <w:rsid w:val="00137AB5"/>
    <w:rsid w:val="00137F0B"/>
    <w:rsid w:val="001404DD"/>
    <w:rsid w:val="0014322C"/>
    <w:rsid w:val="00144AF7"/>
    <w:rsid w:val="001510D9"/>
    <w:rsid w:val="00151E23"/>
    <w:rsid w:val="001526E0"/>
    <w:rsid w:val="001551B5"/>
    <w:rsid w:val="00157168"/>
    <w:rsid w:val="001623DD"/>
    <w:rsid w:val="001659C1"/>
    <w:rsid w:val="00166EDB"/>
    <w:rsid w:val="00167C4D"/>
    <w:rsid w:val="001724EB"/>
    <w:rsid w:val="00172691"/>
    <w:rsid w:val="00172BE0"/>
    <w:rsid w:val="00172CFC"/>
    <w:rsid w:val="00173A8E"/>
    <w:rsid w:val="0017502C"/>
    <w:rsid w:val="001779C8"/>
    <w:rsid w:val="0018143F"/>
    <w:rsid w:val="00181FF8"/>
    <w:rsid w:val="00182EB0"/>
    <w:rsid w:val="001833E4"/>
    <w:rsid w:val="001836E9"/>
    <w:rsid w:val="00185CC2"/>
    <w:rsid w:val="00190AC1"/>
    <w:rsid w:val="0019341A"/>
    <w:rsid w:val="00193FA6"/>
    <w:rsid w:val="00194B19"/>
    <w:rsid w:val="0019641E"/>
    <w:rsid w:val="00197DF9"/>
    <w:rsid w:val="001A1987"/>
    <w:rsid w:val="001A2564"/>
    <w:rsid w:val="001A4A5C"/>
    <w:rsid w:val="001A4DC5"/>
    <w:rsid w:val="001A6173"/>
    <w:rsid w:val="001A6CBA"/>
    <w:rsid w:val="001B0546"/>
    <w:rsid w:val="001B0D97"/>
    <w:rsid w:val="001B3278"/>
    <w:rsid w:val="001B3608"/>
    <w:rsid w:val="001B5A5D"/>
    <w:rsid w:val="001C0DE2"/>
    <w:rsid w:val="001C1CE5"/>
    <w:rsid w:val="001C3D2A"/>
    <w:rsid w:val="001C6A62"/>
    <w:rsid w:val="001D1428"/>
    <w:rsid w:val="001D162D"/>
    <w:rsid w:val="001D27EE"/>
    <w:rsid w:val="001D428D"/>
    <w:rsid w:val="001D4DF0"/>
    <w:rsid w:val="001D51BA"/>
    <w:rsid w:val="001D53E7"/>
    <w:rsid w:val="001D6342"/>
    <w:rsid w:val="001D6547"/>
    <w:rsid w:val="001D6D53"/>
    <w:rsid w:val="001E0E4B"/>
    <w:rsid w:val="001E24BF"/>
    <w:rsid w:val="001E3B59"/>
    <w:rsid w:val="001E58E2"/>
    <w:rsid w:val="001E5D43"/>
    <w:rsid w:val="001E7AED"/>
    <w:rsid w:val="001F0C2A"/>
    <w:rsid w:val="001F1B2C"/>
    <w:rsid w:val="001F3916"/>
    <w:rsid w:val="001F54C5"/>
    <w:rsid w:val="001F662C"/>
    <w:rsid w:val="001F7074"/>
    <w:rsid w:val="00200428"/>
    <w:rsid w:val="00200490"/>
    <w:rsid w:val="002013FA"/>
    <w:rsid w:val="00201F3A"/>
    <w:rsid w:val="00203F96"/>
    <w:rsid w:val="002069B2"/>
    <w:rsid w:val="00207FA3"/>
    <w:rsid w:val="0021134F"/>
    <w:rsid w:val="002120A5"/>
    <w:rsid w:val="00212DFD"/>
    <w:rsid w:val="00214DA8"/>
    <w:rsid w:val="00214F48"/>
    <w:rsid w:val="00215423"/>
    <w:rsid w:val="002158FA"/>
    <w:rsid w:val="00216BFB"/>
    <w:rsid w:val="0021731C"/>
    <w:rsid w:val="00220600"/>
    <w:rsid w:val="002224DB"/>
    <w:rsid w:val="00223FCB"/>
    <w:rsid w:val="00224000"/>
    <w:rsid w:val="002252C3"/>
    <w:rsid w:val="00225C54"/>
    <w:rsid w:val="00230765"/>
    <w:rsid w:val="00230D18"/>
    <w:rsid w:val="002319E4"/>
    <w:rsid w:val="00235632"/>
    <w:rsid w:val="00235872"/>
    <w:rsid w:val="00241236"/>
    <w:rsid w:val="00241559"/>
    <w:rsid w:val="002435B3"/>
    <w:rsid w:val="00244685"/>
    <w:rsid w:val="002458EB"/>
    <w:rsid w:val="00246E4A"/>
    <w:rsid w:val="002500C8"/>
    <w:rsid w:val="0025299A"/>
    <w:rsid w:val="00257543"/>
    <w:rsid w:val="00260882"/>
    <w:rsid w:val="002617E7"/>
    <w:rsid w:val="00264228"/>
    <w:rsid w:val="00264334"/>
    <w:rsid w:val="0026473E"/>
    <w:rsid w:val="00265C62"/>
    <w:rsid w:val="00266214"/>
    <w:rsid w:val="00267C83"/>
    <w:rsid w:val="0027144F"/>
    <w:rsid w:val="00271813"/>
    <w:rsid w:val="00271F3A"/>
    <w:rsid w:val="00273278"/>
    <w:rsid w:val="002737F4"/>
    <w:rsid w:val="00274412"/>
    <w:rsid w:val="002805F5"/>
    <w:rsid w:val="00280751"/>
    <w:rsid w:val="0028243E"/>
    <w:rsid w:val="0028280A"/>
    <w:rsid w:val="00286ACD"/>
    <w:rsid w:val="00287838"/>
    <w:rsid w:val="002907B5"/>
    <w:rsid w:val="00292EB7"/>
    <w:rsid w:val="002943BB"/>
    <w:rsid w:val="002948F6"/>
    <w:rsid w:val="00296227"/>
    <w:rsid w:val="00296F44"/>
    <w:rsid w:val="0029777D"/>
    <w:rsid w:val="002A055E"/>
    <w:rsid w:val="002A09A0"/>
    <w:rsid w:val="002A1D4E"/>
    <w:rsid w:val="002A2869"/>
    <w:rsid w:val="002B0D15"/>
    <w:rsid w:val="002B24D6"/>
    <w:rsid w:val="002B44F3"/>
    <w:rsid w:val="002C16AB"/>
    <w:rsid w:val="002C4125"/>
    <w:rsid w:val="002C41E6"/>
    <w:rsid w:val="002C5466"/>
    <w:rsid w:val="002D071A"/>
    <w:rsid w:val="002D34B2"/>
    <w:rsid w:val="002D48B0"/>
    <w:rsid w:val="002D5B37"/>
    <w:rsid w:val="002D628B"/>
    <w:rsid w:val="002D749B"/>
    <w:rsid w:val="002D7637"/>
    <w:rsid w:val="002E17F2"/>
    <w:rsid w:val="002E3BB8"/>
    <w:rsid w:val="002E4097"/>
    <w:rsid w:val="002E7CAE"/>
    <w:rsid w:val="002F2191"/>
    <w:rsid w:val="002F2771"/>
    <w:rsid w:val="002F37A9"/>
    <w:rsid w:val="002F70BE"/>
    <w:rsid w:val="002F75B7"/>
    <w:rsid w:val="00301CE6"/>
    <w:rsid w:val="0030256B"/>
    <w:rsid w:val="003037A4"/>
    <w:rsid w:val="0030501F"/>
    <w:rsid w:val="00305E14"/>
    <w:rsid w:val="003064AF"/>
    <w:rsid w:val="00306CEA"/>
    <w:rsid w:val="00307BA1"/>
    <w:rsid w:val="00310882"/>
    <w:rsid w:val="00311702"/>
    <w:rsid w:val="00311E82"/>
    <w:rsid w:val="00313FD6"/>
    <w:rsid w:val="003143BD"/>
    <w:rsid w:val="00315363"/>
    <w:rsid w:val="003172C9"/>
    <w:rsid w:val="003203ED"/>
    <w:rsid w:val="00320BEB"/>
    <w:rsid w:val="00322C9F"/>
    <w:rsid w:val="00324D23"/>
    <w:rsid w:val="00325195"/>
    <w:rsid w:val="0032624A"/>
    <w:rsid w:val="00327DD5"/>
    <w:rsid w:val="00331751"/>
    <w:rsid w:val="00331DA5"/>
    <w:rsid w:val="00331DE0"/>
    <w:rsid w:val="003342D2"/>
    <w:rsid w:val="00334579"/>
    <w:rsid w:val="00335858"/>
    <w:rsid w:val="003361D3"/>
    <w:rsid w:val="00336BDA"/>
    <w:rsid w:val="00342BD7"/>
    <w:rsid w:val="00346DB5"/>
    <w:rsid w:val="003477B1"/>
    <w:rsid w:val="00352E0A"/>
    <w:rsid w:val="00357380"/>
    <w:rsid w:val="003602D9"/>
    <w:rsid w:val="003604CE"/>
    <w:rsid w:val="00365D39"/>
    <w:rsid w:val="00366BE8"/>
    <w:rsid w:val="00370BA0"/>
    <w:rsid w:val="00370E47"/>
    <w:rsid w:val="003736D5"/>
    <w:rsid w:val="003742AC"/>
    <w:rsid w:val="00377CE1"/>
    <w:rsid w:val="003800FD"/>
    <w:rsid w:val="00380E4C"/>
    <w:rsid w:val="00385BC9"/>
    <w:rsid w:val="00385BF0"/>
    <w:rsid w:val="003867D8"/>
    <w:rsid w:val="003939FF"/>
    <w:rsid w:val="00395500"/>
    <w:rsid w:val="00396F2F"/>
    <w:rsid w:val="00397D77"/>
    <w:rsid w:val="003A0958"/>
    <w:rsid w:val="003A2223"/>
    <w:rsid w:val="003A2A0F"/>
    <w:rsid w:val="003A31E6"/>
    <w:rsid w:val="003A4358"/>
    <w:rsid w:val="003A45A1"/>
    <w:rsid w:val="003A5B0A"/>
    <w:rsid w:val="003A6BAC"/>
    <w:rsid w:val="003A70A4"/>
    <w:rsid w:val="003A7EF3"/>
    <w:rsid w:val="003B01F2"/>
    <w:rsid w:val="003B0A05"/>
    <w:rsid w:val="003B11C8"/>
    <w:rsid w:val="003B159C"/>
    <w:rsid w:val="003B369F"/>
    <w:rsid w:val="003B36A3"/>
    <w:rsid w:val="003B64BB"/>
    <w:rsid w:val="003B7FE5"/>
    <w:rsid w:val="003C11C8"/>
    <w:rsid w:val="003C2702"/>
    <w:rsid w:val="003C6CF1"/>
    <w:rsid w:val="003C772C"/>
    <w:rsid w:val="003C7806"/>
    <w:rsid w:val="003D0912"/>
    <w:rsid w:val="003D106D"/>
    <w:rsid w:val="003D109F"/>
    <w:rsid w:val="003D16A1"/>
    <w:rsid w:val="003D2478"/>
    <w:rsid w:val="003D2F97"/>
    <w:rsid w:val="003D3C45"/>
    <w:rsid w:val="003D5B1F"/>
    <w:rsid w:val="003D7B43"/>
    <w:rsid w:val="003D7E6B"/>
    <w:rsid w:val="003E15FA"/>
    <w:rsid w:val="003E55E4"/>
    <w:rsid w:val="003E74E3"/>
    <w:rsid w:val="003E76D5"/>
    <w:rsid w:val="003F05C7"/>
    <w:rsid w:val="003F2CD4"/>
    <w:rsid w:val="003F6956"/>
    <w:rsid w:val="003F6BBE"/>
    <w:rsid w:val="004000E8"/>
    <w:rsid w:val="00402C47"/>
    <w:rsid w:val="00402E2B"/>
    <w:rsid w:val="0040512B"/>
    <w:rsid w:val="00405CA5"/>
    <w:rsid w:val="00405D59"/>
    <w:rsid w:val="00407CD3"/>
    <w:rsid w:val="00410134"/>
    <w:rsid w:val="00410B72"/>
    <w:rsid w:val="00410F18"/>
    <w:rsid w:val="0041263E"/>
    <w:rsid w:val="00413AAC"/>
    <w:rsid w:val="00413E92"/>
    <w:rsid w:val="00420516"/>
    <w:rsid w:val="00421105"/>
    <w:rsid w:val="00422AA4"/>
    <w:rsid w:val="004242F4"/>
    <w:rsid w:val="00427248"/>
    <w:rsid w:val="00432169"/>
    <w:rsid w:val="00434ECA"/>
    <w:rsid w:val="00436725"/>
    <w:rsid w:val="00436A2A"/>
    <w:rsid w:val="00437447"/>
    <w:rsid w:val="00440939"/>
    <w:rsid w:val="00441A92"/>
    <w:rsid w:val="004431DC"/>
    <w:rsid w:val="00444CEF"/>
    <w:rsid w:val="00444F56"/>
    <w:rsid w:val="00446488"/>
    <w:rsid w:val="004517AA"/>
    <w:rsid w:val="00451E43"/>
    <w:rsid w:val="00452CAC"/>
    <w:rsid w:val="004534F0"/>
    <w:rsid w:val="00454A42"/>
    <w:rsid w:val="00457565"/>
    <w:rsid w:val="00457B71"/>
    <w:rsid w:val="00460490"/>
    <w:rsid w:val="0046543A"/>
    <w:rsid w:val="004658C1"/>
    <w:rsid w:val="004669E2"/>
    <w:rsid w:val="00470C31"/>
    <w:rsid w:val="00471DE0"/>
    <w:rsid w:val="0047228D"/>
    <w:rsid w:val="004734D0"/>
    <w:rsid w:val="0047556B"/>
    <w:rsid w:val="00477768"/>
    <w:rsid w:val="00477928"/>
    <w:rsid w:val="00477E39"/>
    <w:rsid w:val="00482C40"/>
    <w:rsid w:val="004846E2"/>
    <w:rsid w:val="00492BC5"/>
    <w:rsid w:val="00493AF1"/>
    <w:rsid w:val="004964F1"/>
    <w:rsid w:val="004A16BC"/>
    <w:rsid w:val="004A2B94"/>
    <w:rsid w:val="004A46FF"/>
    <w:rsid w:val="004A7F0C"/>
    <w:rsid w:val="004B2AA1"/>
    <w:rsid w:val="004B6F6A"/>
    <w:rsid w:val="004B7C0C"/>
    <w:rsid w:val="004C0C85"/>
    <w:rsid w:val="004C193B"/>
    <w:rsid w:val="004C3898"/>
    <w:rsid w:val="004D36B1"/>
    <w:rsid w:val="004D7EBD"/>
    <w:rsid w:val="004E2680"/>
    <w:rsid w:val="004E28F9"/>
    <w:rsid w:val="004E3C7D"/>
    <w:rsid w:val="004E462E"/>
    <w:rsid w:val="004E56DC"/>
    <w:rsid w:val="004E69E2"/>
    <w:rsid w:val="004E76F4"/>
    <w:rsid w:val="004F0B4E"/>
    <w:rsid w:val="004F0B6C"/>
    <w:rsid w:val="004F2078"/>
    <w:rsid w:val="004F22F0"/>
    <w:rsid w:val="004F4DA3"/>
    <w:rsid w:val="004F7D7F"/>
    <w:rsid w:val="00503F73"/>
    <w:rsid w:val="0050442C"/>
    <w:rsid w:val="00504A6D"/>
    <w:rsid w:val="00505439"/>
    <w:rsid w:val="005059DC"/>
    <w:rsid w:val="00506557"/>
    <w:rsid w:val="0050677A"/>
    <w:rsid w:val="005108D8"/>
    <w:rsid w:val="005116F9"/>
    <w:rsid w:val="00513391"/>
    <w:rsid w:val="00513F99"/>
    <w:rsid w:val="005153A7"/>
    <w:rsid w:val="005219CF"/>
    <w:rsid w:val="00523A87"/>
    <w:rsid w:val="00524D83"/>
    <w:rsid w:val="0053105D"/>
    <w:rsid w:val="005311C5"/>
    <w:rsid w:val="00532EE9"/>
    <w:rsid w:val="00534B59"/>
    <w:rsid w:val="00535019"/>
    <w:rsid w:val="005350FC"/>
    <w:rsid w:val="00536759"/>
    <w:rsid w:val="00537C62"/>
    <w:rsid w:val="0054334F"/>
    <w:rsid w:val="00543866"/>
    <w:rsid w:val="00543F1A"/>
    <w:rsid w:val="00544448"/>
    <w:rsid w:val="00546970"/>
    <w:rsid w:val="00553D07"/>
    <w:rsid w:val="00554221"/>
    <w:rsid w:val="00554E19"/>
    <w:rsid w:val="0055505D"/>
    <w:rsid w:val="0056121F"/>
    <w:rsid w:val="00561EE3"/>
    <w:rsid w:val="00562D6A"/>
    <w:rsid w:val="00567A24"/>
    <w:rsid w:val="0057122F"/>
    <w:rsid w:val="00571C80"/>
    <w:rsid w:val="00572505"/>
    <w:rsid w:val="00577B87"/>
    <w:rsid w:val="00580AB1"/>
    <w:rsid w:val="00582809"/>
    <w:rsid w:val="0058798C"/>
    <w:rsid w:val="005900FA"/>
    <w:rsid w:val="0059324B"/>
    <w:rsid w:val="005935A4"/>
    <w:rsid w:val="005941B1"/>
    <w:rsid w:val="005948C2"/>
    <w:rsid w:val="00595DCA"/>
    <w:rsid w:val="00597283"/>
    <w:rsid w:val="0059779B"/>
    <w:rsid w:val="005A03B8"/>
    <w:rsid w:val="005A1A9E"/>
    <w:rsid w:val="005A209A"/>
    <w:rsid w:val="005A2860"/>
    <w:rsid w:val="005A662D"/>
    <w:rsid w:val="005B0F5F"/>
    <w:rsid w:val="005B1409"/>
    <w:rsid w:val="005B35D7"/>
    <w:rsid w:val="005B392A"/>
    <w:rsid w:val="005B3AA3"/>
    <w:rsid w:val="005B6F83"/>
    <w:rsid w:val="005C1979"/>
    <w:rsid w:val="005C59BF"/>
    <w:rsid w:val="005C74FB"/>
    <w:rsid w:val="005D1602"/>
    <w:rsid w:val="005D3273"/>
    <w:rsid w:val="005D5150"/>
    <w:rsid w:val="005D55D5"/>
    <w:rsid w:val="005D5848"/>
    <w:rsid w:val="005E2B32"/>
    <w:rsid w:val="005E385F"/>
    <w:rsid w:val="005E5B81"/>
    <w:rsid w:val="005F1A24"/>
    <w:rsid w:val="005F2CB1"/>
    <w:rsid w:val="005F3025"/>
    <w:rsid w:val="005F618C"/>
    <w:rsid w:val="005F61BE"/>
    <w:rsid w:val="005F70BD"/>
    <w:rsid w:val="0060283C"/>
    <w:rsid w:val="00602EE8"/>
    <w:rsid w:val="00604F14"/>
    <w:rsid w:val="00606DB4"/>
    <w:rsid w:val="006107F0"/>
    <w:rsid w:val="00610A75"/>
    <w:rsid w:val="00611B83"/>
    <w:rsid w:val="00612EFB"/>
    <w:rsid w:val="00613257"/>
    <w:rsid w:val="00620A71"/>
    <w:rsid w:val="00620D80"/>
    <w:rsid w:val="00621DCA"/>
    <w:rsid w:val="006234A6"/>
    <w:rsid w:val="00623A61"/>
    <w:rsid w:val="00625BE9"/>
    <w:rsid w:val="00630001"/>
    <w:rsid w:val="006311B3"/>
    <w:rsid w:val="0063284C"/>
    <w:rsid w:val="00636398"/>
    <w:rsid w:val="00636826"/>
    <w:rsid w:val="006368D3"/>
    <w:rsid w:val="006377EC"/>
    <w:rsid w:val="0064151F"/>
    <w:rsid w:val="00641533"/>
    <w:rsid w:val="0064208D"/>
    <w:rsid w:val="00643475"/>
    <w:rsid w:val="0064396A"/>
    <w:rsid w:val="0064624E"/>
    <w:rsid w:val="00646F45"/>
    <w:rsid w:val="00650941"/>
    <w:rsid w:val="00650AB9"/>
    <w:rsid w:val="00652B20"/>
    <w:rsid w:val="00655733"/>
    <w:rsid w:val="00655ACD"/>
    <w:rsid w:val="00656290"/>
    <w:rsid w:val="00656A92"/>
    <w:rsid w:val="00656DDE"/>
    <w:rsid w:val="0066011D"/>
    <w:rsid w:val="006607C0"/>
    <w:rsid w:val="00660A81"/>
    <w:rsid w:val="00660CA6"/>
    <w:rsid w:val="006613A6"/>
    <w:rsid w:val="006627A2"/>
    <w:rsid w:val="006634E6"/>
    <w:rsid w:val="006655EE"/>
    <w:rsid w:val="00667A10"/>
    <w:rsid w:val="00667EE7"/>
    <w:rsid w:val="00670922"/>
    <w:rsid w:val="00670BE1"/>
    <w:rsid w:val="0067218F"/>
    <w:rsid w:val="00674008"/>
    <w:rsid w:val="006741F2"/>
    <w:rsid w:val="00674CC3"/>
    <w:rsid w:val="00674F9E"/>
    <w:rsid w:val="00675C72"/>
    <w:rsid w:val="006771F9"/>
    <w:rsid w:val="006776D7"/>
    <w:rsid w:val="00681003"/>
    <w:rsid w:val="006817C9"/>
    <w:rsid w:val="00683600"/>
    <w:rsid w:val="00683ECE"/>
    <w:rsid w:val="00685E7E"/>
    <w:rsid w:val="00690ED6"/>
    <w:rsid w:val="00695FC2"/>
    <w:rsid w:val="00696949"/>
    <w:rsid w:val="00697052"/>
    <w:rsid w:val="00697E5D"/>
    <w:rsid w:val="006A06EF"/>
    <w:rsid w:val="006A0DBC"/>
    <w:rsid w:val="006A24BE"/>
    <w:rsid w:val="006A46FB"/>
    <w:rsid w:val="006A5E28"/>
    <w:rsid w:val="006A697B"/>
    <w:rsid w:val="006A7AFF"/>
    <w:rsid w:val="006B01BF"/>
    <w:rsid w:val="006B1816"/>
    <w:rsid w:val="006B1904"/>
    <w:rsid w:val="006B2099"/>
    <w:rsid w:val="006B50CF"/>
    <w:rsid w:val="006B5201"/>
    <w:rsid w:val="006B736E"/>
    <w:rsid w:val="006C03B8"/>
    <w:rsid w:val="006C1EE4"/>
    <w:rsid w:val="006C35CC"/>
    <w:rsid w:val="006C380E"/>
    <w:rsid w:val="006C5EC9"/>
    <w:rsid w:val="006C6059"/>
    <w:rsid w:val="006C7522"/>
    <w:rsid w:val="006D4794"/>
    <w:rsid w:val="006D54DC"/>
    <w:rsid w:val="006D6F08"/>
    <w:rsid w:val="006E062C"/>
    <w:rsid w:val="006E1C82"/>
    <w:rsid w:val="006E28B7"/>
    <w:rsid w:val="006E2A9B"/>
    <w:rsid w:val="006E3310"/>
    <w:rsid w:val="006E4E39"/>
    <w:rsid w:val="006E565E"/>
    <w:rsid w:val="006E5E26"/>
    <w:rsid w:val="006E5EC3"/>
    <w:rsid w:val="006E673D"/>
    <w:rsid w:val="006E78A2"/>
    <w:rsid w:val="006E7D3B"/>
    <w:rsid w:val="006F1B70"/>
    <w:rsid w:val="006F341D"/>
    <w:rsid w:val="006F3C72"/>
    <w:rsid w:val="006F3CDE"/>
    <w:rsid w:val="006F58D4"/>
    <w:rsid w:val="006F6582"/>
    <w:rsid w:val="006F6B09"/>
    <w:rsid w:val="006F6F89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77"/>
    <w:rsid w:val="00722A55"/>
    <w:rsid w:val="007257D0"/>
    <w:rsid w:val="00725AFC"/>
    <w:rsid w:val="00726EA6"/>
    <w:rsid w:val="00727208"/>
    <w:rsid w:val="00727680"/>
    <w:rsid w:val="0073085D"/>
    <w:rsid w:val="007348B1"/>
    <w:rsid w:val="007362A6"/>
    <w:rsid w:val="00736A72"/>
    <w:rsid w:val="00736D7D"/>
    <w:rsid w:val="00740E58"/>
    <w:rsid w:val="007428E0"/>
    <w:rsid w:val="00743993"/>
    <w:rsid w:val="007445A0"/>
    <w:rsid w:val="0074524B"/>
    <w:rsid w:val="00747D8B"/>
    <w:rsid w:val="007500E8"/>
    <w:rsid w:val="00751228"/>
    <w:rsid w:val="00751305"/>
    <w:rsid w:val="0075220B"/>
    <w:rsid w:val="00753B93"/>
    <w:rsid w:val="00754744"/>
    <w:rsid w:val="007557E8"/>
    <w:rsid w:val="007571E1"/>
    <w:rsid w:val="007578EF"/>
    <w:rsid w:val="007604B2"/>
    <w:rsid w:val="007619EF"/>
    <w:rsid w:val="00765281"/>
    <w:rsid w:val="00766BAD"/>
    <w:rsid w:val="007729A2"/>
    <w:rsid w:val="00773757"/>
    <w:rsid w:val="00773D80"/>
    <w:rsid w:val="007755F2"/>
    <w:rsid w:val="00776971"/>
    <w:rsid w:val="00777E6D"/>
    <w:rsid w:val="00780A80"/>
    <w:rsid w:val="0078177E"/>
    <w:rsid w:val="00782428"/>
    <w:rsid w:val="0078296E"/>
    <w:rsid w:val="0078304C"/>
    <w:rsid w:val="00783673"/>
    <w:rsid w:val="00785490"/>
    <w:rsid w:val="00787FBC"/>
    <w:rsid w:val="007904CD"/>
    <w:rsid w:val="007925EA"/>
    <w:rsid w:val="00793CD8"/>
    <w:rsid w:val="00795C92"/>
    <w:rsid w:val="0079609A"/>
    <w:rsid w:val="00796231"/>
    <w:rsid w:val="00797A37"/>
    <w:rsid w:val="007A03CC"/>
    <w:rsid w:val="007A1CB3"/>
    <w:rsid w:val="007A2187"/>
    <w:rsid w:val="007A306F"/>
    <w:rsid w:val="007A425D"/>
    <w:rsid w:val="007A43A6"/>
    <w:rsid w:val="007A58A6"/>
    <w:rsid w:val="007A6889"/>
    <w:rsid w:val="007A79CA"/>
    <w:rsid w:val="007B1BD1"/>
    <w:rsid w:val="007B2AD3"/>
    <w:rsid w:val="007B3D2D"/>
    <w:rsid w:val="007B50AE"/>
    <w:rsid w:val="007B51DF"/>
    <w:rsid w:val="007C05DD"/>
    <w:rsid w:val="007C3141"/>
    <w:rsid w:val="007C3D18"/>
    <w:rsid w:val="007C60BF"/>
    <w:rsid w:val="007C630C"/>
    <w:rsid w:val="007C6931"/>
    <w:rsid w:val="007C6A07"/>
    <w:rsid w:val="007C75A1"/>
    <w:rsid w:val="007C77A5"/>
    <w:rsid w:val="007D04E5"/>
    <w:rsid w:val="007D45A3"/>
    <w:rsid w:val="007D4CAE"/>
    <w:rsid w:val="007D5901"/>
    <w:rsid w:val="007D6F3D"/>
    <w:rsid w:val="007D7526"/>
    <w:rsid w:val="007E0714"/>
    <w:rsid w:val="007E22FE"/>
    <w:rsid w:val="007E4610"/>
    <w:rsid w:val="007E4715"/>
    <w:rsid w:val="007E505B"/>
    <w:rsid w:val="007E5265"/>
    <w:rsid w:val="007E7091"/>
    <w:rsid w:val="007F32D1"/>
    <w:rsid w:val="007F75DC"/>
    <w:rsid w:val="00802D80"/>
    <w:rsid w:val="00803FAE"/>
    <w:rsid w:val="00804E48"/>
    <w:rsid w:val="00805B7C"/>
    <w:rsid w:val="0080605F"/>
    <w:rsid w:val="00807786"/>
    <w:rsid w:val="008117D2"/>
    <w:rsid w:val="00811FCB"/>
    <w:rsid w:val="008158D6"/>
    <w:rsid w:val="008164B7"/>
    <w:rsid w:val="00817196"/>
    <w:rsid w:val="008235DB"/>
    <w:rsid w:val="0082486B"/>
    <w:rsid w:val="00824AB4"/>
    <w:rsid w:val="00824DDC"/>
    <w:rsid w:val="00825C42"/>
    <w:rsid w:val="00825D25"/>
    <w:rsid w:val="00827B0A"/>
    <w:rsid w:val="00827C49"/>
    <w:rsid w:val="00827D6F"/>
    <w:rsid w:val="00827E2B"/>
    <w:rsid w:val="008305E2"/>
    <w:rsid w:val="0083336C"/>
    <w:rsid w:val="00837599"/>
    <w:rsid w:val="008376AC"/>
    <w:rsid w:val="00837C7D"/>
    <w:rsid w:val="00837FC8"/>
    <w:rsid w:val="00842BAC"/>
    <w:rsid w:val="008444E8"/>
    <w:rsid w:val="00844B53"/>
    <w:rsid w:val="00844E80"/>
    <w:rsid w:val="00846FE7"/>
    <w:rsid w:val="00847CA6"/>
    <w:rsid w:val="00853C39"/>
    <w:rsid w:val="00854490"/>
    <w:rsid w:val="00856911"/>
    <w:rsid w:val="008677FD"/>
    <w:rsid w:val="008700D4"/>
    <w:rsid w:val="008706D4"/>
    <w:rsid w:val="00870CC0"/>
    <w:rsid w:val="00870F8A"/>
    <w:rsid w:val="008719A4"/>
    <w:rsid w:val="00871D23"/>
    <w:rsid w:val="00874312"/>
    <w:rsid w:val="0087437C"/>
    <w:rsid w:val="00875C49"/>
    <w:rsid w:val="00875CD7"/>
    <w:rsid w:val="00876B4D"/>
    <w:rsid w:val="00877F18"/>
    <w:rsid w:val="00881F35"/>
    <w:rsid w:val="008842DA"/>
    <w:rsid w:val="008849ED"/>
    <w:rsid w:val="008941E3"/>
    <w:rsid w:val="00894A88"/>
    <w:rsid w:val="00895386"/>
    <w:rsid w:val="00897DC3"/>
    <w:rsid w:val="008A20C6"/>
    <w:rsid w:val="008A21FF"/>
    <w:rsid w:val="008A2CE2"/>
    <w:rsid w:val="008A30AC"/>
    <w:rsid w:val="008A3C87"/>
    <w:rsid w:val="008A44B8"/>
    <w:rsid w:val="008A51A8"/>
    <w:rsid w:val="008A54C7"/>
    <w:rsid w:val="008A77D8"/>
    <w:rsid w:val="008B0483"/>
    <w:rsid w:val="008B1196"/>
    <w:rsid w:val="008B120C"/>
    <w:rsid w:val="008B51A0"/>
    <w:rsid w:val="008B592A"/>
    <w:rsid w:val="008B6098"/>
    <w:rsid w:val="008B6AD6"/>
    <w:rsid w:val="008B7B5C"/>
    <w:rsid w:val="008C0B6E"/>
    <w:rsid w:val="008C0C99"/>
    <w:rsid w:val="008C2017"/>
    <w:rsid w:val="008C3F71"/>
    <w:rsid w:val="008C4958"/>
    <w:rsid w:val="008C4BAA"/>
    <w:rsid w:val="008C6AE8"/>
    <w:rsid w:val="008C7573"/>
    <w:rsid w:val="008D00A5"/>
    <w:rsid w:val="008D34F1"/>
    <w:rsid w:val="008D39D8"/>
    <w:rsid w:val="008D539F"/>
    <w:rsid w:val="008D6D1A"/>
    <w:rsid w:val="008E065E"/>
    <w:rsid w:val="008E0927"/>
    <w:rsid w:val="008E14BB"/>
    <w:rsid w:val="008E1909"/>
    <w:rsid w:val="008E20B4"/>
    <w:rsid w:val="008E7A1B"/>
    <w:rsid w:val="008F1B36"/>
    <w:rsid w:val="008F1C4E"/>
    <w:rsid w:val="008F1EAB"/>
    <w:rsid w:val="008F33DC"/>
    <w:rsid w:val="008F477F"/>
    <w:rsid w:val="00902350"/>
    <w:rsid w:val="0090336B"/>
    <w:rsid w:val="009053AA"/>
    <w:rsid w:val="00906939"/>
    <w:rsid w:val="0091057B"/>
    <w:rsid w:val="00910B7D"/>
    <w:rsid w:val="00910F1F"/>
    <w:rsid w:val="00911DFB"/>
    <w:rsid w:val="009139D9"/>
    <w:rsid w:val="0091408D"/>
    <w:rsid w:val="00914AD8"/>
    <w:rsid w:val="009158A2"/>
    <w:rsid w:val="00916079"/>
    <w:rsid w:val="00917CE9"/>
    <w:rsid w:val="00920BF2"/>
    <w:rsid w:val="00922010"/>
    <w:rsid w:val="00922119"/>
    <w:rsid w:val="0092218B"/>
    <w:rsid w:val="00922453"/>
    <w:rsid w:val="009228C9"/>
    <w:rsid w:val="00923CC3"/>
    <w:rsid w:val="00924B93"/>
    <w:rsid w:val="00930DD2"/>
    <w:rsid w:val="00931BD9"/>
    <w:rsid w:val="00933559"/>
    <w:rsid w:val="00933817"/>
    <w:rsid w:val="009368F3"/>
    <w:rsid w:val="00941636"/>
    <w:rsid w:val="0094295D"/>
    <w:rsid w:val="00943742"/>
    <w:rsid w:val="00945C05"/>
    <w:rsid w:val="00946945"/>
    <w:rsid w:val="00947713"/>
    <w:rsid w:val="009507A1"/>
    <w:rsid w:val="00950DE7"/>
    <w:rsid w:val="00950E13"/>
    <w:rsid w:val="00953920"/>
    <w:rsid w:val="00953D47"/>
    <w:rsid w:val="0095681E"/>
    <w:rsid w:val="00956E6E"/>
    <w:rsid w:val="009572D4"/>
    <w:rsid w:val="00957547"/>
    <w:rsid w:val="00961921"/>
    <w:rsid w:val="009633BB"/>
    <w:rsid w:val="0096430A"/>
    <w:rsid w:val="0096554B"/>
    <w:rsid w:val="0096584A"/>
    <w:rsid w:val="0096632A"/>
    <w:rsid w:val="00971E3A"/>
    <w:rsid w:val="00971F08"/>
    <w:rsid w:val="0097603D"/>
    <w:rsid w:val="00976949"/>
    <w:rsid w:val="00976FE4"/>
    <w:rsid w:val="00977139"/>
    <w:rsid w:val="00980477"/>
    <w:rsid w:val="009805A5"/>
    <w:rsid w:val="00982C2B"/>
    <w:rsid w:val="00985253"/>
    <w:rsid w:val="009853B3"/>
    <w:rsid w:val="009858F2"/>
    <w:rsid w:val="00985E04"/>
    <w:rsid w:val="00990630"/>
    <w:rsid w:val="009916E4"/>
    <w:rsid w:val="00991761"/>
    <w:rsid w:val="00994DCA"/>
    <w:rsid w:val="00995217"/>
    <w:rsid w:val="009960EC"/>
    <w:rsid w:val="009970DD"/>
    <w:rsid w:val="009A0FBA"/>
    <w:rsid w:val="009A1601"/>
    <w:rsid w:val="009A2F21"/>
    <w:rsid w:val="009A3BB6"/>
    <w:rsid w:val="009A462D"/>
    <w:rsid w:val="009A4D20"/>
    <w:rsid w:val="009A5CBA"/>
    <w:rsid w:val="009A5DDA"/>
    <w:rsid w:val="009A66ED"/>
    <w:rsid w:val="009A7225"/>
    <w:rsid w:val="009B1F30"/>
    <w:rsid w:val="009B3AC2"/>
    <w:rsid w:val="009B3FE3"/>
    <w:rsid w:val="009B462F"/>
    <w:rsid w:val="009B4DF4"/>
    <w:rsid w:val="009B564E"/>
    <w:rsid w:val="009B7E4E"/>
    <w:rsid w:val="009B7E87"/>
    <w:rsid w:val="009C0169"/>
    <w:rsid w:val="009C1103"/>
    <w:rsid w:val="009C3EC6"/>
    <w:rsid w:val="009C403E"/>
    <w:rsid w:val="009C713F"/>
    <w:rsid w:val="009D226C"/>
    <w:rsid w:val="009D4FF0"/>
    <w:rsid w:val="009D703C"/>
    <w:rsid w:val="009D718F"/>
    <w:rsid w:val="009E068F"/>
    <w:rsid w:val="009E1456"/>
    <w:rsid w:val="009E14E0"/>
    <w:rsid w:val="009E35DB"/>
    <w:rsid w:val="009E47A3"/>
    <w:rsid w:val="009F08F3"/>
    <w:rsid w:val="009F1A67"/>
    <w:rsid w:val="009F344F"/>
    <w:rsid w:val="009F3B2B"/>
    <w:rsid w:val="00A031D8"/>
    <w:rsid w:val="00A0432D"/>
    <w:rsid w:val="00A048A8"/>
    <w:rsid w:val="00A04F49"/>
    <w:rsid w:val="00A13E54"/>
    <w:rsid w:val="00A17F63"/>
    <w:rsid w:val="00A2193B"/>
    <w:rsid w:val="00A21966"/>
    <w:rsid w:val="00A2351A"/>
    <w:rsid w:val="00A240D0"/>
    <w:rsid w:val="00A264A9"/>
    <w:rsid w:val="00A26DCF"/>
    <w:rsid w:val="00A27433"/>
    <w:rsid w:val="00A27785"/>
    <w:rsid w:val="00A30187"/>
    <w:rsid w:val="00A30B34"/>
    <w:rsid w:val="00A3448A"/>
    <w:rsid w:val="00A35615"/>
    <w:rsid w:val="00A36297"/>
    <w:rsid w:val="00A36E54"/>
    <w:rsid w:val="00A4100E"/>
    <w:rsid w:val="00A4131B"/>
    <w:rsid w:val="00A41BFD"/>
    <w:rsid w:val="00A41E2B"/>
    <w:rsid w:val="00A45426"/>
    <w:rsid w:val="00A45B74"/>
    <w:rsid w:val="00A52E1D"/>
    <w:rsid w:val="00A5549D"/>
    <w:rsid w:val="00A61499"/>
    <w:rsid w:val="00A62A77"/>
    <w:rsid w:val="00A63483"/>
    <w:rsid w:val="00A636B8"/>
    <w:rsid w:val="00A64619"/>
    <w:rsid w:val="00A657D7"/>
    <w:rsid w:val="00A660AC"/>
    <w:rsid w:val="00A66E1F"/>
    <w:rsid w:val="00A67E6C"/>
    <w:rsid w:val="00A71B99"/>
    <w:rsid w:val="00A739D0"/>
    <w:rsid w:val="00A761D4"/>
    <w:rsid w:val="00A77EC4"/>
    <w:rsid w:val="00A81A0B"/>
    <w:rsid w:val="00A839AF"/>
    <w:rsid w:val="00A86870"/>
    <w:rsid w:val="00A86BF3"/>
    <w:rsid w:val="00A92879"/>
    <w:rsid w:val="00A9442A"/>
    <w:rsid w:val="00A967A5"/>
    <w:rsid w:val="00AA016F"/>
    <w:rsid w:val="00AA1ED6"/>
    <w:rsid w:val="00AA382E"/>
    <w:rsid w:val="00AA51D6"/>
    <w:rsid w:val="00AA5F7B"/>
    <w:rsid w:val="00AA7550"/>
    <w:rsid w:val="00AB0BC8"/>
    <w:rsid w:val="00AB11CA"/>
    <w:rsid w:val="00AB14D9"/>
    <w:rsid w:val="00AB2F20"/>
    <w:rsid w:val="00AB365A"/>
    <w:rsid w:val="00AB4AB8"/>
    <w:rsid w:val="00AB655E"/>
    <w:rsid w:val="00AB759C"/>
    <w:rsid w:val="00AC007F"/>
    <w:rsid w:val="00AC2ECD"/>
    <w:rsid w:val="00AC3119"/>
    <w:rsid w:val="00AC3337"/>
    <w:rsid w:val="00AC4538"/>
    <w:rsid w:val="00AC49FB"/>
    <w:rsid w:val="00AC5524"/>
    <w:rsid w:val="00AC5A10"/>
    <w:rsid w:val="00AD0AA3"/>
    <w:rsid w:val="00AD100A"/>
    <w:rsid w:val="00AD2ED0"/>
    <w:rsid w:val="00AD3F94"/>
    <w:rsid w:val="00AD4A5A"/>
    <w:rsid w:val="00AD5735"/>
    <w:rsid w:val="00AD639D"/>
    <w:rsid w:val="00AD77AB"/>
    <w:rsid w:val="00AE1887"/>
    <w:rsid w:val="00AE27AC"/>
    <w:rsid w:val="00AE40E0"/>
    <w:rsid w:val="00AE4DBA"/>
    <w:rsid w:val="00AE4F07"/>
    <w:rsid w:val="00AF1C5D"/>
    <w:rsid w:val="00AF363D"/>
    <w:rsid w:val="00AF42D7"/>
    <w:rsid w:val="00AF4A4E"/>
    <w:rsid w:val="00AF78F8"/>
    <w:rsid w:val="00B006FE"/>
    <w:rsid w:val="00B007CB"/>
    <w:rsid w:val="00B0091C"/>
    <w:rsid w:val="00B01077"/>
    <w:rsid w:val="00B02AA9"/>
    <w:rsid w:val="00B02ECA"/>
    <w:rsid w:val="00B02FA3"/>
    <w:rsid w:val="00B0403A"/>
    <w:rsid w:val="00B05084"/>
    <w:rsid w:val="00B06DE9"/>
    <w:rsid w:val="00B10DAF"/>
    <w:rsid w:val="00B1459B"/>
    <w:rsid w:val="00B157F9"/>
    <w:rsid w:val="00B20256"/>
    <w:rsid w:val="00B20AED"/>
    <w:rsid w:val="00B20D09"/>
    <w:rsid w:val="00B213A0"/>
    <w:rsid w:val="00B21D8B"/>
    <w:rsid w:val="00B2763F"/>
    <w:rsid w:val="00B27AAC"/>
    <w:rsid w:val="00B30929"/>
    <w:rsid w:val="00B356AC"/>
    <w:rsid w:val="00B35A0B"/>
    <w:rsid w:val="00B36D73"/>
    <w:rsid w:val="00B372AA"/>
    <w:rsid w:val="00B40445"/>
    <w:rsid w:val="00B409E0"/>
    <w:rsid w:val="00B41888"/>
    <w:rsid w:val="00B41E05"/>
    <w:rsid w:val="00B44C6D"/>
    <w:rsid w:val="00B4511E"/>
    <w:rsid w:val="00B45694"/>
    <w:rsid w:val="00B45A52"/>
    <w:rsid w:val="00B45CC5"/>
    <w:rsid w:val="00B45E5C"/>
    <w:rsid w:val="00B46175"/>
    <w:rsid w:val="00B51799"/>
    <w:rsid w:val="00B548B7"/>
    <w:rsid w:val="00B56212"/>
    <w:rsid w:val="00B632F6"/>
    <w:rsid w:val="00B64522"/>
    <w:rsid w:val="00B664C7"/>
    <w:rsid w:val="00B70A33"/>
    <w:rsid w:val="00B739F6"/>
    <w:rsid w:val="00B75A8D"/>
    <w:rsid w:val="00B77BA1"/>
    <w:rsid w:val="00B81A6C"/>
    <w:rsid w:val="00B8224A"/>
    <w:rsid w:val="00B83F4F"/>
    <w:rsid w:val="00B85DE5"/>
    <w:rsid w:val="00B904AC"/>
    <w:rsid w:val="00B90F73"/>
    <w:rsid w:val="00B93B59"/>
    <w:rsid w:val="00B93C5B"/>
    <w:rsid w:val="00B9406A"/>
    <w:rsid w:val="00B94124"/>
    <w:rsid w:val="00BA135C"/>
    <w:rsid w:val="00BA2280"/>
    <w:rsid w:val="00BA2A08"/>
    <w:rsid w:val="00BA2C2C"/>
    <w:rsid w:val="00BA4B69"/>
    <w:rsid w:val="00BA56D2"/>
    <w:rsid w:val="00BA76E0"/>
    <w:rsid w:val="00BB2A25"/>
    <w:rsid w:val="00BB43C7"/>
    <w:rsid w:val="00BB44D7"/>
    <w:rsid w:val="00BB51E9"/>
    <w:rsid w:val="00BC0F55"/>
    <w:rsid w:val="00BC0FDC"/>
    <w:rsid w:val="00BC1C78"/>
    <w:rsid w:val="00BC3053"/>
    <w:rsid w:val="00BC4D2E"/>
    <w:rsid w:val="00BC5BDE"/>
    <w:rsid w:val="00BD0E17"/>
    <w:rsid w:val="00BD48AC"/>
    <w:rsid w:val="00BD5F1A"/>
    <w:rsid w:val="00BE1234"/>
    <w:rsid w:val="00BE2FA6"/>
    <w:rsid w:val="00BE333F"/>
    <w:rsid w:val="00BE4756"/>
    <w:rsid w:val="00BE5551"/>
    <w:rsid w:val="00BE7406"/>
    <w:rsid w:val="00BE7603"/>
    <w:rsid w:val="00BF0995"/>
    <w:rsid w:val="00BF21C8"/>
    <w:rsid w:val="00BF3279"/>
    <w:rsid w:val="00BF596A"/>
    <w:rsid w:val="00BF74C7"/>
    <w:rsid w:val="00C015F1"/>
    <w:rsid w:val="00C01CBF"/>
    <w:rsid w:val="00C01F33"/>
    <w:rsid w:val="00C02CC6"/>
    <w:rsid w:val="00C031FD"/>
    <w:rsid w:val="00C040F7"/>
    <w:rsid w:val="00C044AB"/>
    <w:rsid w:val="00C0542A"/>
    <w:rsid w:val="00C05706"/>
    <w:rsid w:val="00C07377"/>
    <w:rsid w:val="00C1005A"/>
    <w:rsid w:val="00C10478"/>
    <w:rsid w:val="00C1066B"/>
    <w:rsid w:val="00C12107"/>
    <w:rsid w:val="00C12BBB"/>
    <w:rsid w:val="00C14D4B"/>
    <w:rsid w:val="00C14F47"/>
    <w:rsid w:val="00C154BB"/>
    <w:rsid w:val="00C17309"/>
    <w:rsid w:val="00C17E2D"/>
    <w:rsid w:val="00C279B5"/>
    <w:rsid w:val="00C27C45"/>
    <w:rsid w:val="00C30E7C"/>
    <w:rsid w:val="00C325AA"/>
    <w:rsid w:val="00C34A36"/>
    <w:rsid w:val="00C3719D"/>
    <w:rsid w:val="00C37CB2"/>
    <w:rsid w:val="00C473A5"/>
    <w:rsid w:val="00C53781"/>
    <w:rsid w:val="00C54995"/>
    <w:rsid w:val="00C54D41"/>
    <w:rsid w:val="00C55BCB"/>
    <w:rsid w:val="00C60783"/>
    <w:rsid w:val="00C61FA1"/>
    <w:rsid w:val="00C64672"/>
    <w:rsid w:val="00C70697"/>
    <w:rsid w:val="00C72093"/>
    <w:rsid w:val="00C7250D"/>
    <w:rsid w:val="00C726E3"/>
    <w:rsid w:val="00C72EF4"/>
    <w:rsid w:val="00C740BF"/>
    <w:rsid w:val="00C74199"/>
    <w:rsid w:val="00C744FE"/>
    <w:rsid w:val="00C75548"/>
    <w:rsid w:val="00C75D2F"/>
    <w:rsid w:val="00C767BE"/>
    <w:rsid w:val="00C76E3C"/>
    <w:rsid w:val="00C77E5C"/>
    <w:rsid w:val="00C81568"/>
    <w:rsid w:val="00C86D7B"/>
    <w:rsid w:val="00C901FB"/>
    <w:rsid w:val="00C9027A"/>
    <w:rsid w:val="00C9068E"/>
    <w:rsid w:val="00C91344"/>
    <w:rsid w:val="00C91D59"/>
    <w:rsid w:val="00C93814"/>
    <w:rsid w:val="00C93C4B"/>
    <w:rsid w:val="00C93DB6"/>
    <w:rsid w:val="00C944AB"/>
    <w:rsid w:val="00C95B40"/>
    <w:rsid w:val="00CA1ED8"/>
    <w:rsid w:val="00CA4302"/>
    <w:rsid w:val="00CA4D58"/>
    <w:rsid w:val="00CA5007"/>
    <w:rsid w:val="00CA5F7D"/>
    <w:rsid w:val="00CB1F63"/>
    <w:rsid w:val="00CB3C21"/>
    <w:rsid w:val="00CB477D"/>
    <w:rsid w:val="00CB4C64"/>
    <w:rsid w:val="00CB5BC7"/>
    <w:rsid w:val="00CB7170"/>
    <w:rsid w:val="00CC040E"/>
    <w:rsid w:val="00CC111F"/>
    <w:rsid w:val="00CC2011"/>
    <w:rsid w:val="00CC3EA0"/>
    <w:rsid w:val="00CC49CE"/>
    <w:rsid w:val="00CC7B45"/>
    <w:rsid w:val="00CD04B6"/>
    <w:rsid w:val="00CD1188"/>
    <w:rsid w:val="00CD2ED1"/>
    <w:rsid w:val="00CD337B"/>
    <w:rsid w:val="00CE0424"/>
    <w:rsid w:val="00CE650A"/>
    <w:rsid w:val="00CE66C4"/>
    <w:rsid w:val="00CE7561"/>
    <w:rsid w:val="00CF1354"/>
    <w:rsid w:val="00CF1B22"/>
    <w:rsid w:val="00CF2A5A"/>
    <w:rsid w:val="00CF31D7"/>
    <w:rsid w:val="00CF3B1F"/>
    <w:rsid w:val="00CF3BF6"/>
    <w:rsid w:val="00CF625B"/>
    <w:rsid w:val="00CF687E"/>
    <w:rsid w:val="00CF757D"/>
    <w:rsid w:val="00CF758C"/>
    <w:rsid w:val="00D0349B"/>
    <w:rsid w:val="00D040B9"/>
    <w:rsid w:val="00D06FF8"/>
    <w:rsid w:val="00D0799F"/>
    <w:rsid w:val="00D10249"/>
    <w:rsid w:val="00D1127A"/>
    <w:rsid w:val="00D115C3"/>
    <w:rsid w:val="00D11897"/>
    <w:rsid w:val="00D13135"/>
    <w:rsid w:val="00D13E4E"/>
    <w:rsid w:val="00D16913"/>
    <w:rsid w:val="00D22D98"/>
    <w:rsid w:val="00D239A7"/>
    <w:rsid w:val="00D23F47"/>
    <w:rsid w:val="00D30590"/>
    <w:rsid w:val="00D35AE6"/>
    <w:rsid w:val="00D36E71"/>
    <w:rsid w:val="00D37D87"/>
    <w:rsid w:val="00D40B33"/>
    <w:rsid w:val="00D4318F"/>
    <w:rsid w:val="00D438BF"/>
    <w:rsid w:val="00D440F8"/>
    <w:rsid w:val="00D51D7A"/>
    <w:rsid w:val="00D546FF"/>
    <w:rsid w:val="00D55AD5"/>
    <w:rsid w:val="00D56089"/>
    <w:rsid w:val="00D576CA"/>
    <w:rsid w:val="00D57B7C"/>
    <w:rsid w:val="00D60582"/>
    <w:rsid w:val="00D606CD"/>
    <w:rsid w:val="00D613EE"/>
    <w:rsid w:val="00D61AF5"/>
    <w:rsid w:val="00D620E0"/>
    <w:rsid w:val="00D64FDF"/>
    <w:rsid w:val="00D652B5"/>
    <w:rsid w:val="00D66155"/>
    <w:rsid w:val="00D678A9"/>
    <w:rsid w:val="00D708B0"/>
    <w:rsid w:val="00D76FC5"/>
    <w:rsid w:val="00D77B1D"/>
    <w:rsid w:val="00D77DC8"/>
    <w:rsid w:val="00D8021F"/>
    <w:rsid w:val="00D80383"/>
    <w:rsid w:val="00D80AD5"/>
    <w:rsid w:val="00D81562"/>
    <w:rsid w:val="00D81B79"/>
    <w:rsid w:val="00D823C6"/>
    <w:rsid w:val="00D8327F"/>
    <w:rsid w:val="00D837EF"/>
    <w:rsid w:val="00D83EAD"/>
    <w:rsid w:val="00D8412B"/>
    <w:rsid w:val="00D86CA3"/>
    <w:rsid w:val="00D871CE"/>
    <w:rsid w:val="00D9196D"/>
    <w:rsid w:val="00D92982"/>
    <w:rsid w:val="00D93486"/>
    <w:rsid w:val="00D94CE7"/>
    <w:rsid w:val="00DA11AD"/>
    <w:rsid w:val="00DA305E"/>
    <w:rsid w:val="00DA36B6"/>
    <w:rsid w:val="00DA3798"/>
    <w:rsid w:val="00DA3B4D"/>
    <w:rsid w:val="00DA5417"/>
    <w:rsid w:val="00DA56E8"/>
    <w:rsid w:val="00DB05F8"/>
    <w:rsid w:val="00DB0A9F"/>
    <w:rsid w:val="00DB377D"/>
    <w:rsid w:val="00DC014C"/>
    <w:rsid w:val="00DC1689"/>
    <w:rsid w:val="00DC2D36"/>
    <w:rsid w:val="00DC53EF"/>
    <w:rsid w:val="00DC6336"/>
    <w:rsid w:val="00DC7053"/>
    <w:rsid w:val="00DD3B6C"/>
    <w:rsid w:val="00DE5608"/>
    <w:rsid w:val="00DE58D0"/>
    <w:rsid w:val="00DE58DD"/>
    <w:rsid w:val="00DE654F"/>
    <w:rsid w:val="00DE753A"/>
    <w:rsid w:val="00DF0B6E"/>
    <w:rsid w:val="00DF15E0"/>
    <w:rsid w:val="00DF212E"/>
    <w:rsid w:val="00DF37A0"/>
    <w:rsid w:val="00DF4E75"/>
    <w:rsid w:val="00E06464"/>
    <w:rsid w:val="00E110E7"/>
    <w:rsid w:val="00E11B20"/>
    <w:rsid w:val="00E17FA2"/>
    <w:rsid w:val="00E21CFD"/>
    <w:rsid w:val="00E22330"/>
    <w:rsid w:val="00E25365"/>
    <w:rsid w:val="00E307B2"/>
    <w:rsid w:val="00E30A7C"/>
    <w:rsid w:val="00E30B5A"/>
    <w:rsid w:val="00E3123D"/>
    <w:rsid w:val="00E31461"/>
    <w:rsid w:val="00E31D43"/>
    <w:rsid w:val="00E32608"/>
    <w:rsid w:val="00E340A3"/>
    <w:rsid w:val="00E34188"/>
    <w:rsid w:val="00E34B6E"/>
    <w:rsid w:val="00E34D10"/>
    <w:rsid w:val="00E35559"/>
    <w:rsid w:val="00E3723A"/>
    <w:rsid w:val="00E37860"/>
    <w:rsid w:val="00E403BE"/>
    <w:rsid w:val="00E412B7"/>
    <w:rsid w:val="00E43B04"/>
    <w:rsid w:val="00E446F1"/>
    <w:rsid w:val="00E46886"/>
    <w:rsid w:val="00E46B8A"/>
    <w:rsid w:val="00E47AEF"/>
    <w:rsid w:val="00E509C4"/>
    <w:rsid w:val="00E512C7"/>
    <w:rsid w:val="00E53B75"/>
    <w:rsid w:val="00E54E3B"/>
    <w:rsid w:val="00E57565"/>
    <w:rsid w:val="00E60AFA"/>
    <w:rsid w:val="00E60ECE"/>
    <w:rsid w:val="00E63838"/>
    <w:rsid w:val="00E64434"/>
    <w:rsid w:val="00E65088"/>
    <w:rsid w:val="00E65239"/>
    <w:rsid w:val="00E675E6"/>
    <w:rsid w:val="00E67C51"/>
    <w:rsid w:val="00E71CA9"/>
    <w:rsid w:val="00E72ACA"/>
    <w:rsid w:val="00E72EFC"/>
    <w:rsid w:val="00E758EC"/>
    <w:rsid w:val="00E807AB"/>
    <w:rsid w:val="00E807C5"/>
    <w:rsid w:val="00E8234C"/>
    <w:rsid w:val="00E8277A"/>
    <w:rsid w:val="00E83AA9"/>
    <w:rsid w:val="00E84E67"/>
    <w:rsid w:val="00E85928"/>
    <w:rsid w:val="00E87822"/>
    <w:rsid w:val="00E87A95"/>
    <w:rsid w:val="00E90395"/>
    <w:rsid w:val="00E90766"/>
    <w:rsid w:val="00E90E49"/>
    <w:rsid w:val="00E917F9"/>
    <w:rsid w:val="00E9291C"/>
    <w:rsid w:val="00E93FFE"/>
    <w:rsid w:val="00E941EC"/>
    <w:rsid w:val="00E94EB7"/>
    <w:rsid w:val="00E94F8A"/>
    <w:rsid w:val="00E95A29"/>
    <w:rsid w:val="00E97B46"/>
    <w:rsid w:val="00EA6049"/>
    <w:rsid w:val="00EA61D0"/>
    <w:rsid w:val="00EA7A41"/>
    <w:rsid w:val="00EB077B"/>
    <w:rsid w:val="00EB3DB9"/>
    <w:rsid w:val="00EB4EA2"/>
    <w:rsid w:val="00EC0487"/>
    <w:rsid w:val="00EC1E86"/>
    <w:rsid w:val="00EC24D5"/>
    <w:rsid w:val="00EC27C6"/>
    <w:rsid w:val="00EC4207"/>
    <w:rsid w:val="00EC5653"/>
    <w:rsid w:val="00EC71CE"/>
    <w:rsid w:val="00ED1006"/>
    <w:rsid w:val="00ED2DFD"/>
    <w:rsid w:val="00EE7BAB"/>
    <w:rsid w:val="00EF0B38"/>
    <w:rsid w:val="00EF11AD"/>
    <w:rsid w:val="00EF18FE"/>
    <w:rsid w:val="00EF4179"/>
    <w:rsid w:val="00EF5351"/>
    <w:rsid w:val="00EF5787"/>
    <w:rsid w:val="00EF5EE4"/>
    <w:rsid w:val="00EF60D0"/>
    <w:rsid w:val="00F03C6E"/>
    <w:rsid w:val="00F04BF5"/>
    <w:rsid w:val="00F0528D"/>
    <w:rsid w:val="00F06C67"/>
    <w:rsid w:val="00F06DFD"/>
    <w:rsid w:val="00F071D1"/>
    <w:rsid w:val="00F07533"/>
    <w:rsid w:val="00F1037D"/>
    <w:rsid w:val="00F10629"/>
    <w:rsid w:val="00F106A4"/>
    <w:rsid w:val="00F10CC1"/>
    <w:rsid w:val="00F114C8"/>
    <w:rsid w:val="00F14A25"/>
    <w:rsid w:val="00F14C14"/>
    <w:rsid w:val="00F15FA5"/>
    <w:rsid w:val="00F1625E"/>
    <w:rsid w:val="00F16740"/>
    <w:rsid w:val="00F209B7"/>
    <w:rsid w:val="00F21F06"/>
    <w:rsid w:val="00F2376F"/>
    <w:rsid w:val="00F243D8"/>
    <w:rsid w:val="00F30828"/>
    <w:rsid w:val="00F313D6"/>
    <w:rsid w:val="00F333AE"/>
    <w:rsid w:val="00F40F0C"/>
    <w:rsid w:val="00F431F8"/>
    <w:rsid w:val="00F441A3"/>
    <w:rsid w:val="00F4545A"/>
    <w:rsid w:val="00F468AE"/>
    <w:rsid w:val="00F4766C"/>
    <w:rsid w:val="00F47990"/>
    <w:rsid w:val="00F50124"/>
    <w:rsid w:val="00F5060E"/>
    <w:rsid w:val="00F507D1"/>
    <w:rsid w:val="00F519CE"/>
    <w:rsid w:val="00F51ADA"/>
    <w:rsid w:val="00F54B54"/>
    <w:rsid w:val="00F55119"/>
    <w:rsid w:val="00F60203"/>
    <w:rsid w:val="00F6041E"/>
    <w:rsid w:val="00F607C5"/>
    <w:rsid w:val="00F60DEA"/>
    <w:rsid w:val="00F62552"/>
    <w:rsid w:val="00F6302A"/>
    <w:rsid w:val="00F63950"/>
    <w:rsid w:val="00F63A67"/>
    <w:rsid w:val="00F64C2B"/>
    <w:rsid w:val="00F651BE"/>
    <w:rsid w:val="00F67F53"/>
    <w:rsid w:val="00F703BE"/>
    <w:rsid w:val="00F71F69"/>
    <w:rsid w:val="00F72B72"/>
    <w:rsid w:val="00F74BB9"/>
    <w:rsid w:val="00F75582"/>
    <w:rsid w:val="00F75AE7"/>
    <w:rsid w:val="00F76EFA"/>
    <w:rsid w:val="00F804BE"/>
    <w:rsid w:val="00F80F10"/>
    <w:rsid w:val="00F817CE"/>
    <w:rsid w:val="00F8456C"/>
    <w:rsid w:val="00F845C2"/>
    <w:rsid w:val="00F848B8"/>
    <w:rsid w:val="00F859D8"/>
    <w:rsid w:val="00F868F5"/>
    <w:rsid w:val="00F9056A"/>
    <w:rsid w:val="00F9086C"/>
    <w:rsid w:val="00F90F8D"/>
    <w:rsid w:val="00F92782"/>
    <w:rsid w:val="00F93AA9"/>
    <w:rsid w:val="00F94C99"/>
    <w:rsid w:val="00F96985"/>
    <w:rsid w:val="00F96B64"/>
    <w:rsid w:val="00F9736C"/>
    <w:rsid w:val="00F97838"/>
    <w:rsid w:val="00FA1A8B"/>
    <w:rsid w:val="00FA2BB3"/>
    <w:rsid w:val="00FA7B05"/>
    <w:rsid w:val="00FB229C"/>
    <w:rsid w:val="00FB2A90"/>
    <w:rsid w:val="00FB4C80"/>
    <w:rsid w:val="00FB6A6A"/>
    <w:rsid w:val="00FC0CF5"/>
    <w:rsid w:val="00FC3DC2"/>
    <w:rsid w:val="00FC4EB3"/>
    <w:rsid w:val="00FC5185"/>
    <w:rsid w:val="00FC7429"/>
    <w:rsid w:val="00FD07F6"/>
    <w:rsid w:val="00FD1EA0"/>
    <w:rsid w:val="00FD1EC8"/>
    <w:rsid w:val="00FD240E"/>
    <w:rsid w:val="00FD47ED"/>
    <w:rsid w:val="00FD74DB"/>
    <w:rsid w:val="00FD7660"/>
    <w:rsid w:val="00FE0655"/>
    <w:rsid w:val="00FE2365"/>
    <w:rsid w:val="00FE3203"/>
    <w:rsid w:val="00FE36D5"/>
    <w:rsid w:val="00FE37D7"/>
    <w:rsid w:val="00FE4C7B"/>
    <w:rsid w:val="00FE5D02"/>
    <w:rsid w:val="00FE6939"/>
    <w:rsid w:val="00FE69BB"/>
    <w:rsid w:val="00FE7336"/>
    <w:rsid w:val="00FE787C"/>
    <w:rsid w:val="00FE7CEE"/>
    <w:rsid w:val="00FF0469"/>
    <w:rsid w:val="00FF45A5"/>
    <w:rsid w:val="00FF50C1"/>
    <w:rsid w:val="00FF5408"/>
    <w:rsid w:val="00FF5C91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7AEA9F"/>
  <w15:chartTrackingRefBased/>
  <w15:docId w15:val="{7C3D1184-46DC-4B28-A206-109F65B43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60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7960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960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60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60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60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609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609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609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609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60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609A"/>
  </w:style>
  <w:style w:type="paragraph" w:styleId="TOC8">
    <w:name w:val="toc 8"/>
    <w:basedOn w:val="TOC1"/>
    <w:uiPriority w:val="39"/>
    <w:rsid w:val="0079609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60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9609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9609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9609A"/>
    <w:pPr>
      <w:ind w:left="1701" w:hanging="1701"/>
    </w:pPr>
  </w:style>
  <w:style w:type="paragraph" w:styleId="TOC4">
    <w:name w:val="toc 4"/>
    <w:basedOn w:val="TOC3"/>
    <w:uiPriority w:val="39"/>
    <w:rsid w:val="0079609A"/>
    <w:pPr>
      <w:ind w:left="1418" w:hanging="1418"/>
    </w:pPr>
  </w:style>
  <w:style w:type="paragraph" w:styleId="TOC3">
    <w:name w:val="toc 3"/>
    <w:basedOn w:val="TOC2"/>
    <w:uiPriority w:val="39"/>
    <w:rsid w:val="0079609A"/>
    <w:pPr>
      <w:ind w:left="1134" w:hanging="1134"/>
    </w:pPr>
  </w:style>
  <w:style w:type="paragraph" w:styleId="TOC2">
    <w:name w:val="toc 2"/>
    <w:basedOn w:val="TOC1"/>
    <w:uiPriority w:val="39"/>
    <w:rsid w:val="007960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9609A"/>
    <w:pPr>
      <w:ind w:left="284"/>
    </w:pPr>
  </w:style>
  <w:style w:type="paragraph" w:styleId="Index1">
    <w:name w:val="index 1"/>
    <w:basedOn w:val="Normal"/>
    <w:rsid w:val="0079609A"/>
    <w:pPr>
      <w:keepLines/>
      <w:spacing w:after="0"/>
    </w:pPr>
  </w:style>
  <w:style w:type="paragraph" w:styleId="DocumentMap">
    <w:name w:val="Document Map"/>
    <w:basedOn w:val="Normal"/>
    <w:link w:val="DocumentMapChar"/>
    <w:rsid w:val="0079609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9609A"/>
    <w:pPr>
      <w:numPr>
        <w:numId w:val="22"/>
      </w:numPr>
    </w:pPr>
  </w:style>
  <w:style w:type="paragraph" w:styleId="ListNumber">
    <w:name w:val="List Number"/>
    <w:basedOn w:val="List"/>
    <w:rsid w:val="0079609A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9609A"/>
    <w:pPr>
      <w:ind w:left="568" w:hanging="284"/>
    </w:pPr>
  </w:style>
  <w:style w:type="paragraph" w:styleId="Header">
    <w:name w:val="header"/>
    <w:link w:val="HeaderChar"/>
    <w:rsid w:val="007960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960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09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9609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9609A"/>
    <w:pPr>
      <w:ind w:left="1418" w:hanging="1418"/>
    </w:pPr>
  </w:style>
  <w:style w:type="paragraph" w:styleId="TOC6">
    <w:name w:val="toc 6"/>
    <w:basedOn w:val="TOC5"/>
    <w:next w:val="Normal"/>
    <w:uiPriority w:val="39"/>
    <w:rsid w:val="0079609A"/>
    <w:pPr>
      <w:ind w:left="1985" w:hanging="1985"/>
    </w:pPr>
  </w:style>
  <w:style w:type="paragraph" w:styleId="TOC7">
    <w:name w:val="toc 7"/>
    <w:basedOn w:val="TOC6"/>
    <w:next w:val="Normal"/>
    <w:uiPriority w:val="39"/>
    <w:rsid w:val="0079609A"/>
    <w:pPr>
      <w:ind w:left="2268" w:hanging="2268"/>
    </w:pPr>
  </w:style>
  <w:style w:type="paragraph" w:styleId="ListBullet2">
    <w:name w:val="List Bullet 2"/>
    <w:basedOn w:val="ListBullet"/>
    <w:rsid w:val="0079609A"/>
    <w:pPr>
      <w:numPr>
        <w:numId w:val="17"/>
      </w:numPr>
    </w:pPr>
  </w:style>
  <w:style w:type="paragraph" w:styleId="ListBullet">
    <w:name w:val="List Bullet"/>
    <w:basedOn w:val="List"/>
    <w:rsid w:val="0079609A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9609A"/>
    <w:pPr>
      <w:numPr>
        <w:numId w:val="18"/>
      </w:numPr>
    </w:pPr>
  </w:style>
  <w:style w:type="paragraph" w:customStyle="1" w:styleId="EQ">
    <w:name w:val="EQ"/>
    <w:basedOn w:val="Normal"/>
    <w:next w:val="Normal"/>
    <w:rsid w:val="0079609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9609A"/>
    <w:pPr>
      <w:ind w:left="851"/>
    </w:pPr>
    <w:rPr>
      <w:lang w:eastAsia="ja-JP"/>
    </w:rPr>
  </w:style>
  <w:style w:type="paragraph" w:styleId="List3">
    <w:name w:val="List 3"/>
    <w:basedOn w:val="List2"/>
    <w:rsid w:val="0079609A"/>
    <w:pPr>
      <w:ind w:left="1135"/>
    </w:pPr>
  </w:style>
  <w:style w:type="paragraph" w:styleId="List4">
    <w:name w:val="List 4"/>
    <w:basedOn w:val="List3"/>
    <w:rsid w:val="0079609A"/>
    <w:pPr>
      <w:ind w:left="1418"/>
    </w:pPr>
  </w:style>
  <w:style w:type="paragraph" w:styleId="List5">
    <w:name w:val="List 5"/>
    <w:basedOn w:val="List4"/>
    <w:rsid w:val="0079609A"/>
    <w:pPr>
      <w:ind w:left="1702"/>
    </w:pPr>
  </w:style>
  <w:style w:type="paragraph" w:customStyle="1" w:styleId="EditorsNote">
    <w:name w:val="Editor's Note"/>
    <w:basedOn w:val="NO"/>
    <w:link w:val="EditorsNoteChar"/>
    <w:rsid w:val="0079609A"/>
    <w:rPr>
      <w:color w:val="FF0000"/>
      <w:lang w:val="x-none" w:eastAsia="x-none"/>
    </w:rPr>
  </w:style>
  <w:style w:type="paragraph" w:styleId="ListBullet4">
    <w:name w:val="List Bullet 4"/>
    <w:basedOn w:val="ListBullet3"/>
    <w:rsid w:val="0079609A"/>
    <w:pPr>
      <w:numPr>
        <w:numId w:val="19"/>
      </w:numPr>
    </w:pPr>
  </w:style>
  <w:style w:type="paragraph" w:styleId="ListBullet5">
    <w:name w:val="List Bullet 5"/>
    <w:basedOn w:val="ListBullet4"/>
    <w:rsid w:val="0079609A"/>
    <w:pPr>
      <w:numPr>
        <w:numId w:val="20"/>
      </w:numPr>
    </w:pPr>
  </w:style>
  <w:style w:type="paragraph" w:styleId="Footer">
    <w:name w:val="footer"/>
    <w:basedOn w:val="Header"/>
    <w:link w:val="FooterChar"/>
    <w:rsid w:val="0079609A"/>
    <w:pPr>
      <w:jc w:val="center"/>
    </w:pPr>
    <w:rPr>
      <w:i/>
    </w:rPr>
  </w:style>
  <w:style w:type="paragraph" w:customStyle="1" w:styleId="Reference">
    <w:name w:val="Reference"/>
    <w:basedOn w:val="BodyText"/>
    <w:rsid w:val="0079609A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9609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9609A"/>
  </w:style>
  <w:style w:type="paragraph" w:styleId="BodyText">
    <w:name w:val="Body Text"/>
    <w:basedOn w:val="Normal"/>
    <w:link w:val="BodyTextChar"/>
    <w:rsid w:val="0079609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9609A"/>
    <w:rPr>
      <w:color w:val="0000FF"/>
      <w:u w:val="single"/>
    </w:rPr>
  </w:style>
  <w:style w:type="character" w:styleId="FollowedHyperlink">
    <w:name w:val="FollowedHyperlink"/>
    <w:unhideWhenUsed/>
    <w:rsid w:val="0079609A"/>
    <w:rPr>
      <w:color w:val="800080"/>
      <w:u w:val="single"/>
    </w:rPr>
  </w:style>
  <w:style w:type="character" w:styleId="CommentReference">
    <w:name w:val="annotation reference"/>
    <w:uiPriority w:val="99"/>
    <w:qFormat/>
    <w:rsid w:val="007960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9609A"/>
  </w:style>
  <w:style w:type="paragraph" w:styleId="CommentSubject">
    <w:name w:val="annotation subject"/>
    <w:basedOn w:val="CommentText"/>
    <w:next w:val="CommentText"/>
    <w:link w:val="CommentSubjectChar"/>
    <w:rsid w:val="0079609A"/>
    <w:rPr>
      <w:b/>
      <w:bCs/>
    </w:rPr>
  </w:style>
  <w:style w:type="character" w:customStyle="1" w:styleId="Heading1Char">
    <w:name w:val="Heading 1 Char"/>
    <w:link w:val="Heading1"/>
    <w:rsid w:val="0079609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9609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9609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9609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9609A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rsid w:val="0079609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9609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9609A"/>
    <w:rPr>
      <w:rFonts w:ascii="Times New Roman" w:hAnsi="Times New Roman"/>
    </w:rPr>
  </w:style>
  <w:style w:type="paragraph" w:customStyle="1" w:styleId="EX">
    <w:name w:val="EX"/>
    <w:basedOn w:val="Normal"/>
    <w:rsid w:val="0079609A"/>
    <w:pPr>
      <w:keepLines/>
      <w:ind w:left="1702" w:hanging="1418"/>
    </w:pPr>
  </w:style>
  <w:style w:type="paragraph" w:customStyle="1" w:styleId="EW">
    <w:name w:val="EW"/>
    <w:basedOn w:val="EX"/>
    <w:rsid w:val="0079609A"/>
    <w:pPr>
      <w:spacing w:after="0"/>
    </w:pPr>
  </w:style>
  <w:style w:type="paragraph" w:customStyle="1" w:styleId="TAL">
    <w:name w:val="TAL"/>
    <w:basedOn w:val="Normal"/>
    <w:link w:val="TALCar"/>
    <w:rsid w:val="0079609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9609A"/>
    <w:pPr>
      <w:jc w:val="center"/>
    </w:pPr>
  </w:style>
  <w:style w:type="paragraph" w:customStyle="1" w:styleId="TAH">
    <w:name w:val="TAH"/>
    <w:basedOn w:val="TAC"/>
    <w:link w:val="TAHCar"/>
    <w:rsid w:val="0079609A"/>
    <w:rPr>
      <w:b/>
    </w:rPr>
  </w:style>
  <w:style w:type="paragraph" w:customStyle="1" w:styleId="TAN">
    <w:name w:val="TAN"/>
    <w:basedOn w:val="TAL"/>
    <w:rsid w:val="0079609A"/>
    <w:pPr>
      <w:ind w:left="851" w:hanging="851"/>
    </w:pPr>
  </w:style>
  <w:style w:type="paragraph" w:customStyle="1" w:styleId="TAR">
    <w:name w:val="TAR"/>
    <w:basedOn w:val="TAL"/>
    <w:rsid w:val="0079609A"/>
    <w:pPr>
      <w:jc w:val="right"/>
    </w:pPr>
  </w:style>
  <w:style w:type="paragraph" w:customStyle="1" w:styleId="TH">
    <w:name w:val="TH"/>
    <w:basedOn w:val="Normal"/>
    <w:link w:val="THChar"/>
    <w:rsid w:val="0079609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9609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9609A"/>
    <w:pPr>
      <w:outlineLvl w:val="9"/>
    </w:pPr>
  </w:style>
  <w:style w:type="paragraph" w:customStyle="1" w:styleId="ZA">
    <w:name w:val="ZA"/>
    <w:rsid w:val="007960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960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960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960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9609A"/>
  </w:style>
  <w:style w:type="paragraph" w:customStyle="1" w:styleId="ZH">
    <w:name w:val="ZH"/>
    <w:rsid w:val="007960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960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9609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960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9609A"/>
    <w:pPr>
      <w:framePr w:wrap="notBeside" w:y="16161"/>
    </w:pPr>
  </w:style>
  <w:style w:type="paragraph" w:customStyle="1" w:styleId="FP">
    <w:name w:val="FP"/>
    <w:basedOn w:val="Normal"/>
    <w:rsid w:val="0079609A"/>
    <w:pPr>
      <w:spacing w:after="0"/>
    </w:pPr>
  </w:style>
  <w:style w:type="paragraph" w:customStyle="1" w:styleId="Observation">
    <w:name w:val="Observation"/>
    <w:basedOn w:val="Proposal"/>
    <w:qFormat/>
    <w:rsid w:val="0079609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9609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9609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9609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9609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9609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9609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9609A"/>
    <w:pPr>
      <w:ind w:left="1985"/>
    </w:pPr>
  </w:style>
  <w:style w:type="character" w:customStyle="1" w:styleId="B6Char">
    <w:name w:val="B6 Char"/>
    <w:link w:val="B6"/>
    <w:rsid w:val="0079609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9609A"/>
    <w:pPr>
      <w:ind w:left="2269"/>
    </w:pPr>
  </w:style>
  <w:style w:type="character" w:customStyle="1" w:styleId="B7Char">
    <w:name w:val="B7 Char"/>
    <w:basedOn w:val="B6Char"/>
    <w:link w:val="B7"/>
    <w:rsid w:val="0079609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9609A"/>
    <w:pPr>
      <w:ind w:left="2552"/>
    </w:pPr>
  </w:style>
  <w:style w:type="character" w:customStyle="1" w:styleId="BalloonTextChar">
    <w:name w:val="Balloon Text Char"/>
    <w:link w:val="BalloonText"/>
    <w:rsid w:val="0079609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9609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9609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9609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9609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9609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9609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9609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9609A"/>
    <w:pPr>
      <w:keepLines/>
      <w:ind w:left="1135" w:hanging="851"/>
    </w:pPr>
  </w:style>
  <w:style w:type="character" w:customStyle="1" w:styleId="NOChar">
    <w:name w:val="NO Char"/>
    <w:link w:val="NO"/>
    <w:qFormat/>
    <w:rsid w:val="0079609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9609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9609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9609A"/>
    <w:rPr>
      <w:i/>
      <w:iCs/>
    </w:rPr>
  </w:style>
  <w:style w:type="paragraph" w:customStyle="1" w:styleId="FigureTitle">
    <w:name w:val="Figure_Title"/>
    <w:basedOn w:val="Normal"/>
    <w:next w:val="Normal"/>
    <w:rsid w:val="0079609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9609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9609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9609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9609A"/>
    <w:rPr>
      <w:i/>
      <w:color w:val="0000FF"/>
    </w:rPr>
  </w:style>
  <w:style w:type="character" w:customStyle="1" w:styleId="Heading2Char">
    <w:name w:val="Heading 2 Char"/>
    <w:link w:val="Heading2"/>
    <w:rsid w:val="0079609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9609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9609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9609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9609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9609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9609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9609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9609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9609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9609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960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9609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79609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9609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9609A"/>
    <w:pPr>
      <w:spacing w:after="0"/>
    </w:pPr>
  </w:style>
  <w:style w:type="paragraph" w:customStyle="1" w:styleId="PL">
    <w:name w:val="PL"/>
    <w:link w:val="PLChar"/>
    <w:qFormat/>
    <w:rsid w:val="0079609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9609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9609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9609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9609A"/>
    <w:rPr>
      <w:b/>
      <w:bCs/>
    </w:rPr>
  </w:style>
  <w:style w:type="table" w:styleId="TableGrid">
    <w:name w:val="Table Grid"/>
    <w:basedOn w:val="TableNormal"/>
    <w:uiPriority w:val="39"/>
    <w:rsid w:val="007960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9609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9609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9609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9609A"/>
  </w:style>
  <w:style w:type="paragraph" w:customStyle="1" w:styleId="TALCharChar">
    <w:name w:val="TAL Char Char"/>
    <w:basedOn w:val="Normal"/>
    <w:link w:val="TALCharCharChar"/>
    <w:rsid w:val="0079609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9609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9609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9609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9609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9609A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0D0403"/>
    <w:rPr>
      <w:rFonts w:ascii="Times New Roman" w:hAnsi="Times New Roman"/>
      <w:lang w:eastAsia="ja-JP"/>
    </w:rPr>
  </w:style>
  <w:style w:type="character" w:customStyle="1" w:styleId="ProposalChar">
    <w:name w:val="Proposal Char"/>
    <w:basedOn w:val="DefaultParagraphFont"/>
    <w:link w:val="Proposal"/>
    <w:qFormat/>
    <w:rsid w:val="008164B7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4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jiizhg\Download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C36FB-37A1-4133-A490-C7C63CD41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</TotalTime>
  <Pages>13</Pages>
  <Words>3923</Words>
  <Characters>20793</Characters>
  <Application>Microsoft Office Word</Application>
  <DocSecurity>0</DocSecurity>
  <Lines>173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24667</CharactersWithSpaces>
  <SharedDoc>false</SharedDoc>
  <HLinks>
    <vt:vector size="36" baseType="variant">
      <vt:variant>
        <vt:i4>1703989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_Toc54371729</vt:lpwstr>
      </vt:variant>
      <vt:variant>
        <vt:i4>1769525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_Toc54371728</vt:lpwstr>
      </vt:variant>
      <vt:variant>
        <vt:i4>1310773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_Toc54371727</vt:lpwstr>
      </vt:variant>
      <vt:variant>
        <vt:i4>1376309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_Toc54371726</vt:lpwstr>
      </vt:variant>
      <vt:variant>
        <vt:i4>1441845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_Toc54371725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_Toc54371724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</cp:revision>
  <cp:lastPrinted>2008-01-30T22:09:00Z</cp:lastPrinted>
  <dcterms:created xsi:type="dcterms:W3CDTF">2020-10-23T23:41:00Z</dcterms:created>
  <dcterms:modified xsi:type="dcterms:W3CDTF">2020-10-23T23:43:00Z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